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sidR="009828C4">
        <w:rPr>
          <w:rFonts w:ascii="Cambria" w:eastAsiaTheme="minorEastAsia" w:hAnsi="Cambria" w:cs="Arial" w:hint="eastAsia"/>
          <w:bCs/>
          <w:sz w:val="24"/>
          <w:szCs w:val="24"/>
          <w:lang w:val="en-US" w:eastAsia="zh-CN"/>
        </w:rPr>
        <w:t xml:space="preserve"> Meeting </w:t>
      </w:r>
      <w:r>
        <w:rPr>
          <w:rFonts w:ascii="Cambria" w:eastAsiaTheme="minorEastAsia" w:hAnsi="Cambria" w:cs="Arial" w:hint="eastAsia"/>
          <w:bCs/>
          <w:sz w:val="24"/>
          <w:szCs w:val="24"/>
          <w:lang w:val="en-US" w:eastAsia="zh-CN"/>
        </w:rPr>
        <w:t>#</w:t>
      </w:r>
      <w:r w:rsidR="009828C4">
        <w:rPr>
          <w:rFonts w:ascii="Cambria" w:eastAsiaTheme="minorEastAsia" w:hAnsi="Cambria" w:cs="Arial" w:hint="eastAsia"/>
          <w:bCs/>
          <w:sz w:val="24"/>
          <w:szCs w:val="24"/>
          <w:lang w:val="en-US" w:eastAsia="zh-CN"/>
        </w:rPr>
        <w:t>84Bis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Pr="005A5FE0">
        <w:rPr>
          <w:rFonts w:ascii="Cambria" w:eastAsiaTheme="minorEastAsia" w:hAnsi="Cambria" w:cs="Arial" w:hint="eastAsia"/>
          <w:bCs/>
          <w:sz w:val="24"/>
          <w:szCs w:val="24"/>
          <w:lang w:eastAsia="zh-CN"/>
        </w:rPr>
        <w:t>17</w:t>
      </w:r>
      <w:r w:rsidR="005A5FE0">
        <w:rPr>
          <w:rFonts w:ascii="Cambria" w:eastAsiaTheme="minorEastAsia" w:hAnsi="Cambria" w:cs="Arial" w:hint="eastAsia"/>
          <w:bCs/>
          <w:sz w:val="24"/>
          <w:szCs w:val="24"/>
          <w:lang w:eastAsia="zh-CN"/>
        </w:rPr>
        <w:t>11027</w:t>
      </w:r>
    </w:p>
    <w:p w:rsidR="00022E62" w:rsidRDefault="0087652E" w:rsidP="00022E62">
      <w:pPr>
        <w:pStyle w:val="Footer"/>
        <w:tabs>
          <w:tab w:val="left" w:pos="7815"/>
        </w:tabs>
        <w:jc w:val="left"/>
        <w:rPr>
          <w:rFonts w:ascii="Cambria" w:eastAsia="宋体" w:hAnsi="Cambria" w:cs="Arial"/>
          <w:bCs/>
          <w:i w:val="0"/>
          <w:sz w:val="24"/>
          <w:szCs w:val="24"/>
          <w:lang w:val="en-US" w:eastAsia="zh-CN"/>
        </w:rPr>
      </w:pPr>
      <w:r w:rsidRPr="0087652E">
        <w:rPr>
          <w:rFonts w:ascii="Cambria" w:eastAsia="宋体" w:hAnsi="Cambria" w:cs="Arial"/>
          <w:bCs/>
          <w:i w:val="0"/>
          <w:sz w:val="24"/>
          <w:szCs w:val="24"/>
          <w:lang w:val="en-US" w:eastAsia="zh-CN"/>
        </w:rPr>
        <w:t>Dubrovnik , Croatia, 9</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13</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Oct, 2017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652B24">
        <w:rPr>
          <w:rFonts w:ascii="Cambria" w:eastAsiaTheme="minorEastAsia" w:hAnsi="Cambria" w:cs="Arial" w:hint="eastAsia"/>
          <w:b/>
          <w:sz w:val="24"/>
          <w:szCs w:val="24"/>
          <w:lang w:val="en-US" w:eastAsia="zh-CN"/>
        </w:rPr>
        <w:t>9.7.4.3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A771FD" w:rsidRPr="00A771FD">
        <w:rPr>
          <w:rFonts w:ascii="Cambria" w:eastAsiaTheme="minorEastAsia" w:hAnsi="Cambria" w:cs="Arial"/>
          <w:b/>
          <w:bCs/>
          <w:sz w:val="24"/>
          <w:szCs w:val="24"/>
          <w:lang w:val="en-US" w:eastAsia="zh-CN"/>
        </w:rPr>
        <w:t xml:space="preserve">Further Discussion on Measurement Gap for </w:t>
      </w:r>
      <w:r w:rsidR="00D276B0">
        <w:rPr>
          <w:rFonts w:ascii="Cambria" w:eastAsiaTheme="minorEastAsia" w:hAnsi="Cambria" w:cs="Arial" w:hint="eastAsia"/>
          <w:b/>
          <w:bCs/>
          <w:sz w:val="24"/>
          <w:szCs w:val="24"/>
          <w:lang w:val="en-US" w:eastAsia="zh-CN"/>
        </w:rPr>
        <w:t xml:space="preserve">Multiple </w:t>
      </w:r>
      <w:r w:rsidR="00A771FD" w:rsidRPr="00A771FD">
        <w:rPr>
          <w:rFonts w:ascii="Cambria" w:eastAsiaTheme="minorEastAsia" w:hAnsi="Cambria" w:cs="Arial"/>
          <w:b/>
          <w:bCs/>
          <w:sz w:val="24"/>
          <w:szCs w:val="24"/>
          <w:lang w:val="en-US" w:eastAsia="zh-CN"/>
        </w:rPr>
        <w:t xml:space="preserve">Frequency </w:t>
      </w:r>
      <w:r w:rsidR="00D276B0">
        <w:rPr>
          <w:rFonts w:ascii="Cambria" w:eastAsiaTheme="minorEastAsia" w:hAnsi="Cambria" w:cs="Arial" w:hint="eastAsia"/>
          <w:b/>
          <w:bCs/>
          <w:sz w:val="24"/>
          <w:szCs w:val="24"/>
          <w:lang w:val="en-US" w:eastAsia="zh-CN"/>
        </w:rPr>
        <w:t>Layers</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bookmarkStart w:id="1" w:name="_GoBack"/>
      <w:bookmarkEnd w:id="1"/>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370061"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In RAN4 NR#3</w:t>
      </w:r>
      <w:r w:rsidR="000B4523">
        <w:rPr>
          <w:rFonts w:ascii="Calibri" w:eastAsia="宋体" w:hAnsi="Calibri" w:cs="Arial" w:hint="eastAsia"/>
          <w:lang w:val="en-US" w:eastAsia="zh-CN"/>
        </w:rPr>
        <w:t xml:space="preserve"> meeting, </w:t>
      </w:r>
      <w:r w:rsidR="00C91E5B">
        <w:rPr>
          <w:rFonts w:ascii="Calibri" w:eastAsia="宋体" w:hAnsi="Calibri" w:cs="Arial" w:hint="eastAsia"/>
          <w:lang w:val="en-US" w:eastAsia="zh-CN"/>
        </w:rPr>
        <w:t>the</w:t>
      </w:r>
      <w:r>
        <w:rPr>
          <w:rFonts w:ascii="Calibri" w:eastAsia="宋体" w:hAnsi="Calibri" w:cs="Arial" w:hint="eastAsia"/>
          <w:lang w:val="en-US" w:eastAsia="zh-CN"/>
        </w:rPr>
        <w:t xml:space="preserve"> discussion on</w:t>
      </w:r>
      <w:r w:rsidR="00D276B0">
        <w:rPr>
          <w:rFonts w:ascii="Calibri" w:eastAsia="宋体" w:hAnsi="Calibri" w:cs="Arial" w:hint="eastAsia"/>
          <w:lang w:val="en-US" w:eastAsia="zh-CN"/>
        </w:rPr>
        <w:t xml:space="preserve"> the</w:t>
      </w:r>
      <w:r w:rsidR="00C91E5B">
        <w:rPr>
          <w:rFonts w:ascii="Calibri" w:eastAsia="宋体" w:hAnsi="Calibri" w:cs="Arial" w:hint="eastAsia"/>
          <w:lang w:val="en-US" w:eastAsia="zh-CN"/>
        </w:rPr>
        <w:t xml:space="preserve"> </w:t>
      </w:r>
      <w:r w:rsidR="00D276B0">
        <w:rPr>
          <w:rFonts w:ascii="Calibri" w:eastAsia="宋体" w:hAnsi="Calibri" w:cs="Arial" w:hint="eastAsia"/>
          <w:lang w:val="en-US" w:eastAsia="zh-CN"/>
        </w:rPr>
        <w:t>m</w:t>
      </w:r>
      <w:r w:rsidR="00D276B0" w:rsidRPr="00D276B0">
        <w:rPr>
          <w:rFonts w:ascii="Calibri" w:eastAsia="宋体" w:hAnsi="Calibri" w:cs="Arial"/>
          <w:lang w:val="en-US" w:eastAsia="zh-CN"/>
        </w:rPr>
        <w:t xml:space="preserve">easurement </w:t>
      </w:r>
      <w:r w:rsidR="00D276B0">
        <w:rPr>
          <w:rFonts w:ascii="Calibri" w:eastAsia="宋体" w:hAnsi="Calibri" w:cs="Arial" w:hint="eastAsia"/>
          <w:lang w:val="en-US" w:eastAsia="zh-CN"/>
        </w:rPr>
        <w:t>g</w:t>
      </w:r>
      <w:r w:rsidR="00D276B0" w:rsidRPr="00D276B0">
        <w:rPr>
          <w:rFonts w:ascii="Calibri" w:eastAsia="宋体" w:hAnsi="Calibri" w:cs="Arial"/>
          <w:lang w:val="en-US" w:eastAsia="zh-CN"/>
        </w:rPr>
        <w:t xml:space="preserve">ap for </w:t>
      </w:r>
      <w:r w:rsidR="00D276B0">
        <w:rPr>
          <w:rFonts w:ascii="Calibri" w:eastAsia="宋体" w:hAnsi="Calibri" w:cs="Arial" w:hint="eastAsia"/>
          <w:lang w:val="en-US" w:eastAsia="zh-CN"/>
        </w:rPr>
        <w:t>m</w:t>
      </w:r>
      <w:r w:rsidR="00D276B0" w:rsidRPr="00D276B0">
        <w:rPr>
          <w:rFonts w:ascii="Calibri" w:eastAsia="宋体" w:hAnsi="Calibri" w:cs="Arial"/>
          <w:lang w:val="en-US" w:eastAsia="zh-CN"/>
        </w:rPr>
        <w:t xml:space="preserve">ultiple </w:t>
      </w:r>
      <w:r w:rsidR="00D276B0">
        <w:rPr>
          <w:rFonts w:ascii="Calibri" w:eastAsia="宋体" w:hAnsi="Calibri" w:cs="Arial" w:hint="eastAsia"/>
          <w:lang w:val="en-US" w:eastAsia="zh-CN"/>
        </w:rPr>
        <w:t>f</w:t>
      </w:r>
      <w:r w:rsidR="00D276B0" w:rsidRPr="00D276B0">
        <w:rPr>
          <w:rFonts w:ascii="Calibri" w:eastAsia="宋体" w:hAnsi="Calibri" w:cs="Arial"/>
          <w:lang w:val="en-US" w:eastAsia="zh-CN"/>
        </w:rPr>
        <w:t xml:space="preserve">requency </w:t>
      </w:r>
      <w:r w:rsidR="00D276B0">
        <w:rPr>
          <w:rFonts w:ascii="Calibri" w:eastAsia="宋体" w:hAnsi="Calibri" w:cs="Arial" w:hint="eastAsia"/>
          <w:lang w:val="en-US" w:eastAsia="zh-CN"/>
        </w:rPr>
        <w:t>l</w:t>
      </w:r>
      <w:r w:rsidR="00D276B0" w:rsidRPr="00D276B0">
        <w:rPr>
          <w:rFonts w:ascii="Calibri" w:eastAsia="宋体" w:hAnsi="Calibri" w:cs="Arial"/>
          <w:lang w:val="en-US" w:eastAsia="zh-CN"/>
        </w:rPr>
        <w:t>ayers</w:t>
      </w:r>
      <w:r>
        <w:rPr>
          <w:rFonts w:ascii="Calibri" w:eastAsia="宋体" w:hAnsi="Calibri" w:cs="Arial" w:hint="eastAsia"/>
          <w:lang w:val="en-US" w:eastAsia="zh-CN"/>
        </w:rPr>
        <w:t xml:space="preserve"> for NR has been continued</w:t>
      </w:r>
      <w:r w:rsidR="000B4523">
        <w:rPr>
          <w:rFonts w:ascii="Calibri" w:eastAsia="宋体" w:hAnsi="Calibri" w:cs="Arial" w:hint="eastAsia"/>
          <w:lang w:val="en-US" w:eastAsia="zh-CN"/>
        </w:rPr>
        <w:t xml:space="preserve">, </w:t>
      </w:r>
      <w:r w:rsidR="00C91E5B">
        <w:rPr>
          <w:rFonts w:ascii="Calibri" w:eastAsia="宋体" w:hAnsi="Calibri" w:cs="Arial" w:hint="eastAsia"/>
          <w:lang w:val="en-US" w:eastAsia="zh-CN"/>
        </w:rPr>
        <w:t>with</w:t>
      </w:r>
      <w:r w:rsidR="000B4523">
        <w:rPr>
          <w:rFonts w:ascii="Calibri" w:eastAsia="宋体" w:hAnsi="Calibri" w:cs="Arial" w:hint="eastAsia"/>
          <w:lang w:val="en-US" w:eastAsia="zh-CN"/>
        </w:rPr>
        <w:t xml:space="preserve"> the </w:t>
      </w:r>
      <w:r w:rsidR="00F038DA">
        <w:rPr>
          <w:rFonts w:ascii="Calibri" w:eastAsia="宋体" w:hAnsi="Calibri" w:cs="Arial" w:hint="eastAsia"/>
          <w:lang w:val="en-US" w:eastAsia="zh-CN"/>
        </w:rPr>
        <w:t xml:space="preserve">way forward </w:t>
      </w:r>
      <w:bookmarkStart w:id="2" w:name="OLE_LINK40"/>
      <w:bookmarkStart w:id="3" w:name="OLE_LINK41"/>
      <w:r w:rsidR="0070391C">
        <w:rPr>
          <w:rFonts w:ascii="Calibri" w:eastAsia="宋体" w:hAnsi="Calibri" w:cs="Arial" w:hint="eastAsia"/>
          <w:lang w:val="en-US" w:eastAsia="zh-CN"/>
        </w:rPr>
        <w:t xml:space="preserve">captured as below [1]: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2E4566" w:rsidRDefault="00D276B0" w:rsidP="002E4566">
            <w:pPr>
              <w:spacing w:before="60" w:after="0"/>
              <w:rPr>
                <w:rFonts w:asciiTheme="minorHAnsi" w:eastAsiaTheme="minorEastAsia" w:hAnsiTheme="minorHAnsi" w:cs="Arial"/>
                <w:i/>
                <w:sz w:val="18"/>
                <w:szCs w:val="18"/>
                <w:lang w:eastAsia="zh-CN"/>
              </w:rPr>
            </w:pPr>
            <w:bookmarkStart w:id="4" w:name="OLE_LINK24"/>
            <w:bookmarkStart w:id="5" w:name="OLE_LINK25"/>
            <w:bookmarkStart w:id="6" w:name="OLE_LINK26"/>
            <w:bookmarkStart w:id="7" w:name="OLE_LINK27"/>
            <w:r w:rsidRPr="00D276B0">
              <w:rPr>
                <w:rFonts w:asciiTheme="minorHAnsi" w:eastAsiaTheme="minorEastAsia" w:hAnsiTheme="minorHAnsi" w:cs="Arial"/>
                <w:i/>
                <w:sz w:val="18"/>
                <w:szCs w:val="18"/>
                <w:lang w:eastAsia="zh-CN"/>
              </w:rPr>
              <w:t>Measurement of multiple frequency layers with gap</w:t>
            </w:r>
            <w:r>
              <w:rPr>
                <w:rFonts w:asciiTheme="minorHAnsi" w:eastAsiaTheme="minorEastAsia" w:hAnsiTheme="minorHAnsi" w:cs="Arial" w:hint="eastAsia"/>
                <w:i/>
                <w:sz w:val="18"/>
                <w:szCs w:val="18"/>
                <w:lang w:eastAsia="zh-CN"/>
              </w:rPr>
              <w:t>:</w:t>
            </w:r>
          </w:p>
          <w:p w:rsidR="00D276B0" w:rsidRDefault="00D276B0" w:rsidP="002E4566">
            <w:pPr>
              <w:spacing w:before="60" w:after="0"/>
              <w:rPr>
                <w:rFonts w:asciiTheme="minorHAnsi" w:eastAsiaTheme="minorEastAsia" w:hAnsiTheme="minorHAnsi" w:cs="Arial"/>
                <w:i/>
                <w:sz w:val="18"/>
                <w:szCs w:val="18"/>
                <w:lang w:eastAsia="zh-CN"/>
              </w:rPr>
            </w:pPr>
          </w:p>
          <w:p w:rsidR="00D276B0" w:rsidRPr="00D276B0" w:rsidRDefault="00D276B0" w:rsidP="00D276B0">
            <w:pPr>
              <w:spacing w:before="60" w:after="0"/>
              <w:rPr>
                <w:rFonts w:asciiTheme="minorHAnsi" w:hAnsiTheme="minorHAnsi" w:cs="Arial"/>
                <w:i/>
                <w:sz w:val="18"/>
                <w:szCs w:val="18"/>
              </w:rPr>
            </w:pPr>
            <w:r w:rsidRPr="00D276B0">
              <w:rPr>
                <w:rFonts w:asciiTheme="minorHAnsi" w:hAnsiTheme="minorHAnsi" w:cs="Arial"/>
                <w:i/>
                <w:sz w:val="18"/>
                <w:szCs w:val="18"/>
              </w:rPr>
              <w:t xml:space="preserve">Gap design in NR needs to support measurement of </w:t>
            </w:r>
            <w:proofErr w:type="spellStart"/>
            <w:r w:rsidRPr="00D276B0">
              <w:rPr>
                <w:rFonts w:asciiTheme="minorHAnsi" w:hAnsiTheme="minorHAnsi" w:cs="Arial"/>
                <w:i/>
                <w:sz w:val="18"/>
                <w:szCs w:val="18"/>
              </w:rPr>
              <w:t>intrafrequency</w:t>
            </w:r>
            <w:proofErr w:type="spellEnd"/>
            <w:r w:rsidRPr="00D276B0">
              <w:rPr>
                <w:rFonts w:asciiTheme="minorHAnsi" w:hAnsiTheme="minorHAnsi" w:cs="Arial"/>
                <w:i/>
                <w:sz w:val="18"/>
                <w:szCs w:val="18"/>
              </w:rPr>
              <w:t xml:space="preserve"> layers (for cases where gap is needed) and multiple </w:t>
            </w:r>
            <w:proofErr w:type="spellStart"/>
            <w:r w:rsidRPr="00D276B0">
              <w:rPr>
                <w:rFonts w:asciiTheme="minorHAnsi" w:hAnsiTheme="minorHAnsi" w:cs="Arial"/>
                <w:i/>
                <w:sz w:val="18"/>
                <w:szCs w:val="18"/>
              </w:rPr>
              <w:t>interfrequency</w:t>
            </w:r>
            <w:proofErr w:type="spellEnd"/>
            <w:r w:rsidRPr="00D276B0">
              <w:rPr>
                <w:rFonts w:asciiTheme="minorHAnsi" w:hAnsiTheme="minorHAnsi" w:cs="Arial"/>
                <w:i/>
                <w:sz w:val="18"/>
                <w:szCs w:val="18"/>
              </w:rPr>
              <w:t xml:space="preserve"> layers</w:t>
            </w:r>
          </w:p>
          <w:p w:rsidR="00D276B0" w:rsidRPr="00D276B0" w:rsidRDefault="00D276B0" w:rsidP="00D276B0">
            <w:pPr>
              <w:spacing w:before="60" w:after="0"/>
              <w:rPr>
                <w:rFonts w:asciiTheme="minorHAnsi" w:hAnsiTheme="minorHAnsi" w:cs="Arial"/>
                <w:i/>
                <w:sz w:val="18"/>
                <w:szCs w:val="18"/>
              </w:rPr>
            </w:pPr>
            <w:r w:rsidRPr="00D276B0">
              <w:rPr>
                <w:rFonts w:asciiTheme="minorHAnsi" w:hAnsiTheme="minorHAnsi" w:cs="Arial"/>
                <w:i/>
                <w:sz w:val="18"/>
                <w:szCs w:val="18"/>
              </w:rPr>
              <w:t>RAN4 should decide the approach in RAN4#84bis</w:t>
            </w:r>
          </w:p>
          <w:p w:rsidR="00D276B0" w:rsidRPr="00D276B0" w:rsidRDefault="00D276B0" w:rsidP="00D276B0">
            <w:pPr>
              <w:pStyle w:val="ListParagraph"/>
              <w:numPr>
                <w:ilvl w:val="0"/>
                <w:numId w:val="45"/>
              </w:numPr>
              <w:spacing w:before="60"/>
              <w:ind w:firstLineChars="0"/>
              <w:rPr>
                <w:rFonts w:asciiTheme="minorHAnsi" w:hAnsiTheme="minorHAnsi" w:cs="Arial"/>
                <w:i/>
                <w:sz w:val="18"/>
                <w:szCs w:val="18"/>
              </w:rPr>
            </w:pPr>
            <w:r w:rsidRPr="00D276B0">
              <w:rPr>
                <w:rFonts w:asciiTheme="minorHAnsi" w:hAnsiTheme="minorHAnsi" w:cs="Arial"/>
                <w:i/>
                <w:sz w:val="18"/>
                <w:szCs w:val="18"/>
              </w:rPr>
              <w:t>Option 1 : NW will configure a single uniform periodic measurement gap pattern to cover the union of SMTC of different frequency layers</w:t>
            </w:r>
          </w:p>
          <w:p w:rsidR="00D276B0" w:rsidRPr="00D276B0" w:rsidRDefault="00D276B0" w:rsidP="00D276B0">
            <w:pPr>
              <w:pStyle w:val="ListParagraph"/>
              <w:numPr>
                <w:ilvl w:val="0"/>
                <w:numId w:val="45"/>
              </w:numPr>
              <w:spacing w:before="60"/>
              <w:ind w:firstLineChars="0"/>
              <w:rPr>
                <w:rFonts w:asciiTheme="minorHAnsi" w:hAnsiTheme="minorHAnsi" w:cs="Arial"/>
                <w:i/>
                <w:sz w:val="18"/>
                <w:szCs w:val="18"/>
              </w:rPr>
            </w:pPr>
            <w:r w:rsidRPr="00D276B0">
              <w:rPr>
                <w:rFonts w:asciiTheme="minorHAnsi" w:hAnsiTheme="minorHAnsi" w:cs="Arial"/>
                <w:i/>
                <w:sz w:val="18"/>
                <w:szCs w:val="18"/>
              </w:rPr>
              <w:t xml:space="preserve">Option </w:t>
            </w:r>
            <w:proofErr w:type="gramStart"/>
            <w:r w:rsidRPr="00D276B0">
              <w:rPr>
                <w:rFonts w:asciiTheme="minorHAnsi" w:hAnsiTheme="minorHAnsi" w:cs="Arial"/>
                <w:i/>
                <w:sz w:val="18"/>
                <w:szCs w:val="18"/>
              </w:rPr>
              <w:t>2 :</w:t>
            </w:r>
            <w:proofErr w:type="gramEnd"/>
            <w:r w:rsidRPr="00D276B0">
              <w:rPr>
                <w:rFonts w:asciiTheme="minorHAnsi" w:hAnsiTheme="minorHAnsi" w:cs="Arial"/>
                <w:i/>
                <w:sz w:val="18"/>
                <w:szCs w:val="18"/>
              </w:rPr>
              <w:t xml:space="preserve"> NW will configure multiple measurement gap patterns to cover SMTC of different frequency layers. </w:t>
            </w:r>
          </w:p>
          <w:p w:rsidR="00D276B0" w:rsidRPr="00D276B0" w:rsidRDefault="00D276B0" w:rsidP="00D276B0">
            <w:pPr>
              <w:pStyle w:val="ListParagraph"/>
              <w:numPr>
                <w:ilvl w:val="1"/>
                <w:numId w:val="45"/>
              </w:numPr>
              <w:spacing w:before="60"/>
              <w:ind w:firstLineChars="0"/>
              <w:rPr>
                <w:rFonts w:asciiTheme="minorHAnsi" w:hAnsiTheme="minorHAnsi" w:cs="Arial"/>
                <w:i/>
                <w:sz w:val="18"/>
                <w:szCs w:val="18"/>
              </w:rPr>
            </w:pPr>
            <w:r w:rsidRPr="00D276B0">
              <w:rPr>
                <w:rFonts w:asciiTheme="minorHAnsi" w:hAnsiTheme="minorHAnsi" w:cs="Arial"/>
                <w:i/>
                <w:sz w:val="18"/>
                <w:szCs w:val="18"/>
              </w:rPr>
              <w:t>Option 2a : Gap pattern per frequency layer</w:t>
            </w:r>
          </w:p>
          <w:p w:rsidR="00D276B0" w:rsidRPr="00D276B0" w:rsidRDefault="00D276B0" w:rsidP="00D276B0">
            <w:pPr>
              <w:pStyle w:val="ListParagraph"/>
              <w:numPr>
                <w:ilvl w:val="1"/>
                <w:numId w:val="45"/>
              </w:numPr>
              <w:spacing w:before="60"/>
              <w:ind w:firstLineChars="0"/>
              <w:rPr>
                <w:rFonts w:asciiTheme="minorHAnsi" w:hAnsiTheme="minorHAnsi" w:cs="Arial"/>
                <w:i/>
                <w:sz w:val="18"/>
                <w:szCs w:val="18"/>
              </w:rPr>
            </w:pPr>
            <w:r w:rsidRPr="00D276B0">
              <w:rPr>
                <w:rFonts w:asciiTheme="minorHAnsi" w:hAnsiTheme="minorHAnsi" w:cs="Arial"/>
                <w:i/>
                <w:sz w:val="18"/>
                <w:szCs w:val="18"/>
              </w:rPr>
              <w:t>Option 2b: Gap pattern per SMTC group</w:t>
            </w:r>
          </w:p>
          <w:p w:rsidR="00D276B0" w:rsidRPr="00D276B0" w:rsidRDefault="00D276B0" w:rsidP="00D276B0">
            <w:pPr>
              <w:pStyle w:val="ListParagraph"/>
              <w:numPr>
                <w:ilvl w:val="1"/>
                <w:numId w:val="45"/>
              </w:numPr>
              <w:spacing w:before="60"/>
              <w:ind w:firstLineChars="0"/>
              <w:rPr>
                <w:rFonts w:asciiTheme="minorHAnsi" w:hAnsiTheme="minorHAnsi" w:cs="Arial"/>
                <w:i/>
                <w:sz w:val="18"/>
                <w:szCs w:val="18"/>
              </w:rPr>
            </w:pPr>
            <w:r w:rsidRPr="00D276B0">
              <w:rPr>
                <w:rFonts w:asciiTheme="minorHAnsi" w:hAnsiTheme="minorHAnsi" w:cs="Arial"/>
                <w:i/>
                <w:sz w:val="18"/>
                <w:szCs w:val="18"/>
              </w:rPr>
              <w:t>Option 2c: Gap pattern per frequency range (</w:t>
            </w:r>
            <w:proofErr w:type="spellStart"/>
            <w:r w:rsidRPr="00D276B0">
              <w:rPr>
                <w:rFonts w:asciiTheme="minorHAnsi" w:hAnsiTheme="minorHAnsi" w:cs="Arial"/>
                <w:i/>
                <w:sz w:val="18"/>
                <w:szCs w:val="18"/>
              </w:rPr>
              <w:t>eg</w:t>
            </w:r>
            <w:proofErr w:type="spellEnd"/>
            <w:r w:rsidRPr="00D276B0">
              <w:rPr>
                <w:rFonts w:asciiTheme="minorHAnsi" w:hAnsiTheme="minorHAnsi" w:cs="Arial"/>
                <w:i/>
                <w:sz w:val="18"/>
                <w:szCs w:val="18"/>
              </w:rPr>
              <w:t xml:space="preserve">. sub 6Ghz, mm-wave) </w:t>
            </w:r>
          </w:p>
          <w:p w:rsidR="00D276B0" w:rsidRPr="00D276B0" w:rsidRDefault="00D276B0" w:rsidP="00D276B0">
            <w:pPr>
              <w:pStyle w:val="ListParagraph"/>
              <w:numPr>
                <w:ilvl w:val="0"/>
                <w:numId w:val="45"/>
              </w:numPr>
              <w:spacing w:before="60"/>
              <w:ind w:firstLineChars="0"/>
              <w:rPr>
                <w:rFonts w:asciiTheme="minorHAnsi" w:hAnsiTheme="minorHAnsi" w:cs="Arial"/>
                <w:i/>
                <w:sz w:val="18"/>
                <w:szCs w:val="18"/>
              </w:rPr>
            </w:pPr>
            <w:r w:rsidRPr="00D276B0">
              <w:rPr>
                <w:rFonts w:asciiTheme="minorHAnsi" w:hAnsiTheme="minorHAnsi" w:cs="Arial"/>
                <w:i/>
                <w:sz w:val="18"/>
                <w:szCs w:val="18"/>
              </w:rPr>
              <w:t>Option 3 : NW will configure a single non-uniform periodic measurement gap pattern to cover the SMTC of different frequency layers</w:t>
            </w:r>
          </w:p>
          <w:p w:rsidR="00D276B0" w:rsidRPr="00D276B0" w:rsidRDefault="00D276B0" w:rsidP="00D276B0">
            <w:pPr>
              <w:pStyle w:val="ListParagraph"/>
              <w:numPr>
                <w:ilvl w:val="0"/>
                <w:numId w:val="45"/>
              </w:numPr>
              <w:spacing w:before="60"/>
              <w:ind w:firstLineChars="0"/>
              <w:rPr>
                <w:rFonts w:asciiTheme="minorHAnsi" w:hAnsiTheme="minorHAnsi" w:cs="Arial"/>
                <w:i/>
                <w:sz w:val="18"/>
                <w:szCs w:val="18"/>
              </w:rPr>
            </w:pPr>
            <w:r w:rsidRPr="00D276B0">
              <w:rPr>
                <w:rFonts w:asciiTheme="minorHAnsi" w:hAnsiTheme="minorHAnsi" w:cs="Arial"/>
                <w:i/>
                <w:sz w:val="18"/>
                <w:szCs w:val="18"/>
              </w:rPr>
              <w:t>Option 4 : Other option is not precluded</w:t>
            </w:r>
          </w:p>
          <w:p w:rsidR="00D276B0" w:rsidRPr="00D276B0" w:rsidRDefault="00D276B0" w:rsidP="00D276B0">
            <w:pPr>
              <w:spacing w:before="60" w:after="0"/>
              <w:rPr>
                <w:rFonts w:asciiTheme="minorHAnsi" w:hAnsiTheme="minorHAnsi" w:cs="Arial"/>
                <w:i/>
                <w:sz w:val="18"/>
                <w:szCs w:val="18"/>
              </w:rPr>
            </w:pPr>
            <w:r w:rsidRPr="00D276B0">
              <w:rPr>
                <w:rFonts w:asciiTheme="minorHAnsi" w:hAnsiTheme="minorHAnsi" w:cs="Arial"/>
                <w:i/>
                <w:sz w:val="18"/>
                <w:szCs w:val="18"/>
              </w:rPr>
              <w:t>RAN2 needs to be informed of RAN4 findings on measurement gap for multiple frequency layers to complete their work</w:t>
            </w:r>
          </w:p>
          <w:p w:rsidR="0070391C" w:rsidRPr="00370061" w:rsidRDefault="00D276B0" w:rsidP="00D276B0">
            <w:pPr>
              <w:spacing w:before="60"/>
              <w:rPr>
                <w:rFonts w:asciiTheme="minorHAnsi" w:eastAsiaTheme="minorEastAsia" w:hAnsiTheme="minorHAnsi" w:cs="Arial"/>
                <w:b/>
                <w:i/>
                <w:sz w:val="18"/>
                <w:szCs w:val="18"/>
              </w:rPr>
            </w:pPr>
            <w:r w:rsidRPr="00D276B0">
              <w:rPr>
                <w:rFonts w:asciiTheme="minorHAnsi" w:hAnsiTheme="minorHAnsi" w:cs="Arial"/>
                <w:i/>
                <w:sz w:val="18"/>
                <w:szCs w:val="18"/>
              </w:rPr>
              <w:t>RAN4 will define suitable requirements for multiple layer monitoring using gaps (intra and inter) based on the outcome</w:t>
            </w:r>
          </w:p>
        </w:tc>
      </w:tr>
      <w:bookmarkEnd w:id="4"/>
      <w:bookmarkEnd w:id="5"/>
      <w:bookmarkEnd w:id="6"/>
      <w:bookmarkEnd w:id="7"/>
    </w:tbl>
    <w:p w:rsidR="00FD7EBA" w:rsidRDefault="00FD7EBA" w:rsidP="0070391C">
      <w:pPr>
        <w:spacing w:afterLines="50" w:after="120"/>
        <w:jc w:val="both"/>
        <w:rPr>
          <w:rFonts w:ascii="Calibri" w:eastAsia="宋体" w:hAnsi="Calibri" w:cs="Arial"/>
          <w:lang w:val="en-US" w:eastAsia="zh-CN"/>
        </w:rPr>
      </w:pPr>
    </w:p>
    <w:p w:rsidR="000B4523" w:rsidRPr="0081468E" w:rsidRDefault="00BD597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bookmarkEnd w:id="2"/>
      <w:bookmarkEnd w:id="3"/>
      <w:r w:rsidR="00C91E5B">
        <w:rPr>
          <w:rFonts w:ascii="Calibri" w:eastAsia="宋体" w:hAnsi="Calibri" w:cs="Arial" w:hint="eastAsia"/>
          <w:lang w:val="en-US" w:eastAsia="zh-CN"/>
        </w:rPr>
        <w:t xml:space="preserve">we would like to provide our </w:t>
      </w:r>
      <w:r>
        <w:rPr>
          <w:rFonts w:ascii="Calibri" w:eastAsia="宋体" w:hAnsi="Calibri" w:cs="Arial" w:hint="eastAsia"/>
          <w:lang w:val="en-US" w:eastAsia="zh-CN"/>
        </w:rPr>
        <w:t xml:space="preserve">further </w:t>
      </w:r>
      <w:r w:rsidR="00C91E5B">
        <w:rPr>
          <w:rFonts w:ascii="Calibri" w:eastAsia="宋体" w:hAnsi="Calibri" w:cs="Arial" w:hint="eastAsia"/>
          <w:lang w:val="en-US" w:eastAsia="zh-CN"/>
        </w:rPr>
        <w:t>analysis</w:t>
      </w:r>
      <w:r>
        <w:rPr>
          <w:rFonts w:ascii="Calibri" w:eastAsia="宋体" w:hAnsi="Calibri" w:cs="Arial" w:hint="eastAsia"/>
          <w:lang w:val="en-US" w:eastAsia="zh-CN"/>
        </w:rPr>
        <w:t xml:space="preserve"> and views</w:t>
      </w:r>
      <w:r w:rsidR="00C91E5B">
        <w:rPr>
          <w:rFonts w:ascii="Calibri" w:eastAsia="宋体" w:hAnsi="Calibri" w:cs="Arial" w:hint="eastAsia"/>
          <w:lang w:val="en-US" w:eastAsia="zh-CN"/>
        </w:rPr>
        <w:t xml:space="preserve"> on the </w:t>
      </w:r>
      <w:r w:rsidR="006B0811">
        <w:rPr>
          <w:rFonts w:ascii="Calibri" w:eastAsia="宋体" w:hAnsi="Calibri" w:cs="Arial" w:hint="eastAsia"/>
          <w:lang w:val="en-US" w:eastAsia="zh-CN"/>
        </w:rPr>
        <w:t>NR</w:t>
      </w:r>
      <w:r w:rsidR="00F038DA">
        <w:rPr>
          <w:rFonts w:ascii="Calibri" w:eastAsia="宋体" w:hAnsi="Calibri" w:cs="Arial" w:hint="eastAsia"/>
          <w:lang w:val="en-US" w:eastAsia="zh-CN"/>
        </w:rPr>
        <w:t xml:space="preserve"> measurement gap </w:t>
      </w:r>
      <w:r w:rsidR="00D276B0">
        <w:rPr>
          <w:rFonts w:ascii="Calibri" w:eastAsia="宋体" w:hAnsi="Calibri" w:cs="Arial" w:hint="eastAsia"/>
          <w:lang w:val="en-US" w:eastAsia="zh-CN"/>
        </w:rPr>
        <w:t>design</w:t>
      </w:r>
      <w:r w:rsidR="00D276B0" w:rsidRPr="00D276B0">
        <w:rPr>
          <w:rFonts w:ascii="Calibri" w:eastAsia="宋体" w:hAnsi="Calibri" w:cs="Arial"/>
          <w:lang w:val="en-US" w:eastAsia="zh-CN"/>
        </w:rPr>
        <w:t xml:space="preserve"> for multiple frequency layers</w:t>
      </w:r>
      <w:r w:rsidR="00C91E5B">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bookmarkEnd w:id="0"/>
    <w:p w:rsidR="007907BF" w:rsidRPr="00370061" w:rsidRDefault="007907BF" w:rsidP="00CF5D0F">
      <w:pPr>
        <w:spacing w:after="0"/>
        <w:jc w:val="both"/>
        <w:rPr>
          <w:rFonts w:eastAsiaTheme="minorEastAsia"/>
          <w:lang w:val="en-US" w:eastAsia="zh-CN"/>
        </w:rPr>
      </w:pPr>
    </w:p>
    <w:p w:rsidR="0078235E" w:rsidRPr="00800318" w:rsidRDefault="004004BF" w:rsidP="003D6F61">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943BE2" w:rsidRPr="004004BF" w:rsidRDefault="00943BE2" w:rsidP="00943BE2">
      <w:pPr>
        <w:pStyle w:val="Heading4"/>
        <w:rPr>
          <w:rFonts w:eastAsiaTheme="minorEastAsia"/>
          <w:lang w:val="en-US" w:eastAsia="zh-CN"/>
        </w:rPr>
      </w:pPr>
      <w:bookmarkStart w:id="8" w:name="OLE_LINK83"/>
      <w:bookmarkStart w:id="9" w:name="OLE_LINK84"/>
      <w:r>
        <w:rPr>
          <w:rFonts w:eastAsiaTheme="minorEastAsia" w:hint="eastAsia"/>
          <w:lang w:val="en-US" w:eastAsia="zh-CN"/>
        </w:rPr>
        <w:t>2</w:t>
      </w:r>
      <w:r>
        <w:rPr>
          <w:rFonts w:hint="eastAsia"/>
          <w:lang w:val="en-US" w:eastAsia="zh-CN"/>
        </w:rPr>
        <w:t>.</w:t>
      </w:r>
      <w:r w:rsidR="0058149A">
        <w:rPr>
          <w:rFonts w:eastAsiaTheme="minorEastAsia" w:hint="eastAsia"/>
          <w:lang w:val="en-US" w:eastAsia="zh-CN"/>
        </w:rPr>
        <w:t>1</w:t>
      </w:r>
      <w:r w:rsidRPr="008B4C74">
        <w:rPr>
          <w:rFonts w:hint="eastAsia"/>
          <w:lang w:val="en-US" w:eastAsia="zh-CN"/>
        </w:rPr>
        <w:t xml:space="preserve"> </w:t>
      </w:r>
      <w:r w:rsidR="004004BF" w:rsidRPr="004004BF">
        <w:rPr>
          <w:rFonts w:eastAsiaTheme="minorEastAsia"/>
          <w:lang w:val="en-US" w:eastAsia="zh-CN"/>
        </w:rPr>
        <w:t>Gap Design to Support Multiple Frequency Layers</w:t>
      </w:r>
    </w:p>
    <w:bookmarkEnd w:id="8"/>
    <w:bookmarkEnd w:id="9"/>
    <w:p w:rsidR="004004BF" w:rsidRDefault="003D6F61" w:rsidP="003D6F61">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the g</w:t>
      </w:r>
      <w:r w:rsidRPr="003D6F61">
        <w:rPr>
          <w:rFonts w:ascii="Calibri" w:eastAsia="宋体" w:hAnsi="Calibri" w:cs="Arial"/>
          <w:lang w:val="en-US" w:eastAsia="zh-CN"/>
        </w:rPr>
        <w:t>ap design in NR needs to support measurement of intra</w:t>
      </w:r>
      <w:r>
        <w:rPr>
          <w:rFonts w:ascii="Calibri" w:eastAsia="宋体" w:hAnsi="Calibri" w:cs="Arial" w:hint="eastAsia"/>
          <w:lang w:val="en-US" w:eastAsia="zh-CN"/>
        </w:rPr>
        <w:t>-</w:t>
      </w:r>
      <w:r w:rsidRPr="003D6F61">
        <w:rPr>
          <w:rFonts w:ascii="Calibri" w:eastAsia="宋体" w:hAnsi="Calibri" w:cs="Arial"/>
          <w:lang w:val="en-US" w:eastAsia="zh-CN"/>
        </w:rPr>
        <w:t>frequency layers (for cases where gap is needed) and multiple inter</w:t>
      </w:r>
      <w:r w:rsidR="001E70D9">
        <w:rPr>
          <w:rFonts w:ascii="Calibri" w:eastAsia="宋体" w:hAnsi="Calibri" w:cs="Arial" w:hint="eastAsia"/>
          <w:lang w:val="en-US" w:eastAsia="zh-CN"/>
        </w:rPr>
        <w:t>-</w:t>
      </w:r>
      <w:r w:rsidRPr="003D6F61">
        <w:rPr>
          <w:rFonts w:ascii="Calibri" w:eastAsia="宋体" w:hAnsi="Calibri" w:cs="Arial"/>
          <w:lang w:val="en-US" w:eastAsia="zh-CN"/>
        </w:rPr>
        <w:t>frequency layers</w:t>
      </w:r>
      <w:r>
        <w:rPr>
          <w:rFonts w:ascii="Calibri" w:eastAsia="宋体" w:hAnsi="Calibri" w:cs="Arial" w:hint="eastAsia"/>
          <w:lang w:val="en-US" w:eastAsia="zh-CN"/>
        </w:rPr>
        <w:t xml:space="preserve">, at least the three options (as listed in Introduction section) can be utilized, while </w:t>
      </w:r>
      <w:r w:rsidR="004004BF">
        <w:rPr>
          <w:rFonts w:ascii="Calibri" w:eastAsia="宋体" w:hAnsi="Calibri" w:cs="Arial"/>
          <w:lang w:val="en-US" w:eastAsia="zh-CN"/>
        </w:rPr>
        <w:t>considering</w:t>
      </w:r>
      <w:r w:rsidR="004004BF">
        <w:rPr>
          <w:rFonts w:ascii="Calibri" w:eastAsia="宋体" w:hAnsi="Calibri" w:cs="Arial" w:hint="eastAsia"/>
          <w:lang w:val="en-US" w:eastAsia="zh-CN"/>
        </w:rPr>
        <w:t xml:space="preserve"> the limited time frame for Rel-15, we suggest to leave Option-3 for future release </w:t>
      </w:r>
      <w:r w:rsidR="004004BF">
        <w:rPr>
          <w:rFonts w:ascii="Calibri" w:eastAsia="宋体" w:hAnsi="Calibri" w:cs="Arial"/>
          <w:lang w:val="en-US" w:eastAsia="zh-CN"/>
        </w:rPr>
        <w:t>enhancement</w:t>
      </w:r>
      <w:r w:rsidR="004004BF">
        <w:rPr>
          <w:rFonts w:ascii="Calibri" w:eastAsia="宋体" w:hAnsi="Calibri" w:cs="Arial" w:hint="eastAsia"/>
          <w:lang w:val="en-US" w:eastAsia="zh-CN"/>
        </w:rPr>
        <w:t xml:space="preserve">. </w:t>
      </w:r>
    </w:p>
    <w:p w:rsidR="004004BF" w:rsidRDefault="004004BF" w:rsidP="003D6F6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Secondly, for single per-UE uniform periodic gap pattern (i.e., option 1) vs multiple measurement gap patterns (i.e., option 2), we </w:t>
      </w:r>
      <w:r w:rsidRPr="004004BF">
        <w:rPr>
          <w:rFonts w:ascii="Calibri" w:eastAsia="宋体" w:hAnsi="Calibri" w:cs="Arial"/>
          <w:lang w:val="en-US" w:eastAsia="zh-CN"/>
        </w:rPr>
        <w:t xml:space="preserve">do observed </w:t>
      </w:r>
      <w:r>
        <w:rPr>
          <w:rFonts w:ascii="Calibri" w:eastAsia="宋体" w:hAnsi="Calibri" w:cs="Arial" w:hint="eastAsia"/>
          <w:lang w:val="en-US" w:eastAsia="zh-CN"/>
        </w:rPr>
        <w:t xml:space="preserve">the high requirement on NW coordination (which propose high requirement on NW side and may not be </w:t>
      </w:r>
      <w:r>
        <w:rPr>
          <w:rFonts w:ascii="Calibri" w:eastAsia="宋体" w:hAnsi="Calibri" w:cs="Arial"/>
          <w:lang w:val="en-US" w:eastAsia="zh-CN"/>
        </w:rPr>
        <w:t>always</w:t>
      </w:r>
      <w:r>
        <w:rPr>
          <w:rFonts w:ascii="Calibri" w:eastAsia="宋体" w:hAnsi="Calibri" w:cs="Arial" w:hint="eastAsia"/>
          <w:lang w:val="en-US" w:eastAsia="zh-CN"/>
        </w:rPr>
        <w:t xml:space="preserve"> available in some scenarios), and </w:t>
      </w:r>
      <w:r w:rsidRPr="004004BF">
        <w:rPr>
          <w:rFonts w:ascii="Calibri" w:eastAsia="宋体" w:hAnsi="Calibri" w:cs="Arial"/>
          <w:lang w:val="en-US" w:eastAsia="zh-CN"/>
        </w:rPr>
        <w:t>the difference between measurement gaps configured for above 24GHz and below 6GHz in practical implementation</w:t>
      </w:r>
      <w:r>
        <w:rPr>
          <w:rFonts w:ascii="Calibri" w:eastAsia="宋体" w:hAnsi="Calibri" w:cs="Arial" w:hint="eastAsia"/>
          <w:lang w:val="en-US" w:eastAsia="zh-CN"/>
        </w:rPr>
        <w:t xml:space="preserve">, then we prefer to not follow option 1. </w:t>
      </w:r>
    </w:p>
    <w:p w:rsidR="003D6F61" w:rsidRDefault="004004BF" w:rsidP="003D6F6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if gap pattern </w:t>
      </w:r>
      <w:r w:rsidR="001E70D9">
        <w:rPr>
          <w:rFonts w:ascii="Calibri" w:eastAsia="宋体" w:hAnsi="Calibri" w:cs="Arial" w:hint="eastAsia"/>
          <w:lang w:val="en-US" w:eastAsia="zh-CN"/>
        </w:rPr>
        <w:t xml:space="preserve">is assumed per frequency layer, the interruption induced to current service could be extremely high, considering the big number frequency layers which operators may prefer UE to measure. Based on </w:t>
      </w:r>
      <w:proofErr w:type="spellStart"/>
      <w:r w:rsidR="001E70D9">
        <w:rPr>
          <w:rFonts w:ascii="Calibri" w:eastAsia="宋体" w:hAnsi="Calibri" w:cs="Arial" w:hint="eastAsia"/>
          <w:lang w:val="en-US" w:eastAsia="zh-CN"/>
        </w:rPr>
        <w:lastRenderedPageBreak/>
        <w:t>thei</w:t>
      </w:r>
      <w:proofErr w:type="spellEnd"/>
      <w:r w:rsidR="001E70D9">
        <w:rPr>
          <w:rFonts w:ascii="Calibri" w:eastAsia="宋体" w:hAnsi="Calibri" w:cs="Arial" w:hint="eastAsia"/>
          <w:lang w:val="en-US" w:eastAsia="zh-CN"/>
        </w:rPr>
        <w:t xml:space="preserve"> consideration, we believe the option 2c, i.e., gap pattern per frequency range (e.g., sub 6GHz, </w:t>
      </w:r>
      <w:proofErr w:type="spellStart"/>
      <w:r w:rsidR="001E70D9">
        <w:rPr>
          <w:rFonts w:ascii="Calibri" w:eastAsia="宋体" w:hAnsi="Calibri" w:cs="Arial" w:hint="eastAsia"/>
          <w:lang w:val="en-US" w:eastAsia="zh-CN"/>
        </w:rPr>
        <w:t>mmWave</w:t>
      </w:r>
      <w:proofErr w:type="spellEnd"/>
      <w:r w:rsidR="001E70D9">
        <w:rPr>
          <w:rFonts w:ascii="Calibri" w:eastAsia="宋体" w:hAnsi="Calibri" w:cs="Arial" w:hint="eastAsia"/>
          <w:lang w:val="en-US" w:eastAsia="zh-CN"/>
        </w:rPr>
        <w:t>). The option 2c can be regarded as</w:t>
      </w:r>
      <w:r>
        <w:rPr>
          <w:rFonts w:ascii="Calibri" w:eastAsia="宋体" w:hAnsi="Calibri" w:cs="Arial" w:hint="eastAsia"/>
          <w:lang w:val="en-US" w:eastAsia="zh-CN"/>
        </w:rPr>
        <w:t xml:space="preserve"> </w:t>
      </w:r>
      <w:r w:rsidR="001E70D9" w:rsidRPr="001E70D9">
        <w:rPr>
          <w:rFonts w:ascii="Calibri" w:eastAsia="宋体" w:hAnsi="Calibri" w:cs="Arial"/>
          <w:lang w:val="en-US" w:eastAsia="zh-CN"/>
        </w:rPr>
        <w:t xml:space="preserve">the trade-off </w:t>
      </w:r>
      <w:r w:rsidR="001E70D9">
        <w:rPr>
          <w:rFonts w:ascii="Calibri" w:eastAsia="宋体" w:hAnsi="Calibri" w:cs="Arial" w:hint="eastAsia"/>
          <w:lang w:val="en-US" w:eastAsia="zh-CN"/>
        </w:rPr>
        <w:t>solution</w:t>
      </w:r>
      <w:r w:rsidR="001E70D9" w:rsidRPr="001E70D9">
        <w:rPr>
          <w:rFonts w:ascii="Calibri" w:eastAsia="宋体" w:hAnsi="Calibri" w:cs="Arial"/>
          <w:lang w:val="en-US" w:eastAsia="zh-CN"/>
        </w:rPr>
        <w:t xml:space="preserve"> between per-UE gap</w:t>
      </w:r>
      <w:r w:rsidR="001E70D9">
        <w:rPr>
          <w:rFonts w:ascii="Calibri" w:eastAsia="宋体" w:hAnsi="Calibri" w:cs="Arial" w:hint="eastAsia"/>
          <w:lang w:val="en-US" w:eastAsia="zh-CN"/>
        </w:rPr>
        <w:t xml:space="preserve"> pattern (option 1)</w:t>
      </w:r>
      <w:r w:rsidR="001E70D9" w:rsidRPr="001E70D9">
        <w:rPr>
          <w:rFonts w:ascii="Calibri" w:eastAsia="宋体" w:hAnsi="Calibri" w:cs="Arial"/>
          <w:lang w:val="en-US" w:eastAsia="zh-CN"/>
        </w:rPr>
        <w:t xml:space="preserve"> or per-frequency-layer gap</w:t>
      </w:r>
      <w:r w:rsidR="001E70D9">
        <w:rPr>
          <w:rFonts w:ascii="Calibri" w:eastAsia="宋体" w:hAnsi="Calibri" w:cs="Arial" w:hint="eastAsia"/>
          <w:lang w:val="en-US" w:eastAsia="zh-CN"/>
        </w:rPr>
        <w:t xml:space="preserve"> (option 2a)</w:t>
      </w:r>
      <w:r w:rsidR="001E70D9" w:rsidRPr="001E70D9">
        <w:rPr>
          <w:rFonts w:ascii="Calibri" w:eastAsia="宋体" w:hAnsi="Calibri" w:cs="Arial"/>
          <w:lang w:val="en-US" w:eastAsia="zh-CN"/>
        </w:rPr>
        <w:t>,</w:t>
      </w:r>
      <w:r w:rsidR="001E70D9">
        <w:rPr>
          <w:rFonts w:ascii="Calibri" w:eastAsia="宋体" w:hAnsi="Calibri" w:cs="Arial" w:hint="eastAsia"/>
          <w:lang w:val="en-US" w:eastAsia="zh-CN"/>
        </w:rPr>
        <w:t xml:space="preserve"> and also avoid the discussion on how SMTC should be grouped in option 2b</w:t>
      </w:r>
      <w:r w:rsidR="001E70D9" w:rsidRPr="001E70D9">
        <w:rPr>
          <w:rFonts w:ascii="Calibri" w:eastAsia="宋体" w:hAnsi="Calibri" w:cs="Arial"/>
          <w:lang w:val="en-US" w:eastAsia="zh-CN"/>
        </w:rPr>
        <w:t xml:space="preserve">. </w:t>
      </w:r>
      <w:r w:rsidR="001E70D9">
        <w:rPr>
          <w:rFonts w:ascii="Calibri" w:eastAsia="宋体" w:hAnsi="Calibri" w:cs="Arial" w:hint="eastAsia"/>
          <w:lang w:val="en-US" w:eastAsia="zh-CN"/>
        </w:rPr>
        <w:t xml:space="preserve">In other words, </w:t>
      </w:r>
      <w:r w:rsidR="001E70D9" w:rsidRPr="001E70D9">
        <w:rPr>
          <w:rFonts w:ascii="Calibri" w:eastAsia="宋体" w:hAnsi="Calibri" w:cs="Arial"/>
          <w:lang w:val="en-US" w:eastAsia="zh-CN"/>
        </w:rPr>
        <w:t>UE can be configured with one measurement gap dedicatedly for SMTCs in above 24GHz bands, while another gap for SMTCs in below 6GHz bands.</w:t>
      </w:r>
    </w:p>
    <w:p w:rsidR="001E70D9" w:rsidRDefault="001E70D9" w:rsidP="001E70D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Adopt the measurement gap design </w:t>
      </w:r>
      <w:r w:rsidRPr="001E70D9">
        <w:rPr>
          <w:rFonts w:ascii="Calibri" w:eastAsiaTheme="minorEastAsia" w:hAnsi="Calibri" w:cs="Arial"/>
          <w:b/>
          <w:i/>
          <w:u w:val="single"/>
          <w:lang w:val="en-US" w:eastAsia="zh-CN"/>
        </w:rPr>
        <w:t>Option 2c</w:t>
      </w:r>
      <w:r>
        <w:rPr>
          <w:rFonts w:ascii="Calibri" w:eastAsiaTheme="minorEastAsia" w:hAnsi="Calibri" w:cs="Arial" w:hint="eastAsia"/>
          <w:b/>
          <w:i/>
          <w:u w:val="single"/>
          <w:lang w:val="en-US" w:eastAsia="zh-CN"/>
        </w:rPr>
        <w:t xml:space="preserve"> to support multiple frequency layers, i.e.,</w:t>
      </w:r>
      <w:r w:rsidRPr="001E70D9">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g</w:t>
      </w:r>
      <w:r w:rsidRPr="001E70D9">
        <w:rPr>
          <w:rFonts w:ascii="Calibri" w:eastAsiaTheme="minorEastAsia" w:hAnsi="Calibri" w:cs="Arial"/>
          <w:b/>
          <w:i/>
          <w:u w:val="single"/>
          <w:lang w:val="en-US" w:eastAsia="zh-CN"/>
        </w:rPr>
        <w:t>ap pattern per frequency range (</w:t>
      </w:r>
      <w:proofErr w:type="spellStart"/>
      <w:r w:rsidRPr="001E70D9">
        <w:rPr>
          <w:rFonts w:ascii="Calibri" w:eastAsiaTheme="minorEastAsia" w:hAnsi="Calibri" w:cs="Arial"/>
          <w:b/>
          <w:i/>
          <w:u w:val="single"/>
          <w:lang w:val="en-US" w:eastAsia="zh-CN"/>
        </w:rPr>
        <w:t>eg</w:t>
      </w:r>
      <w:proofErr w:type="spellEnd"/>
      <w:r w:rsidRPr="001E70D9">
        <w:rPr>
          <w:rFonts w:ascii="Calibri" w:eastAsiaTheme="minorEastAsia" w:hAnsi="Calibri" w:cs="Arial"/>
          <w:b/>
          <w:i/>
          <w:u w:val="single"/>
          <w:lang w:val="en-US" w:eastAsia="zh-CN"/>
        </w:rPr>
        <w:t xml:space="preserve">. sub </w:t>
      </w:r>
      <w:proofErr w:type="gramStart"/>
      <w:r w:rsidRPr="001E70D9">
        <w:rPr>
          <w:rFonts w:ascii="Calibri" w:eastAsiaTheme="minorEastAsia" w:hAnsi="Calibri" w:cs="Arial"/>
          <w:b/>
          <w:i/>
          <w:u w:val="single"/>
          <w:lang w:val="en-US" w:eastAsia="zh-CN"/>
        </w:rPr>
        <w:t>6Ghz</w:t>
      </w:r>
      <w:proofErr w:type="gramEnd"/>
      <w:r w:rsidRPr="001E70D9">
        <w:rPr>
          <w:rFonts w:ascii="Calibri" w:eastAsiaTheme="minorEastAsia" w:hAnsi="Calibri" w:cs="Arial"/>
          <w:b/>
          <w:i/>
          <w:u w:val="single"/>
          <w:lang w:val="en-US" w:eastAsia="zh-CN"/>
        </w:rPr>
        <w:t>, mm-wave)</w:t>
      </w:r>
      <w:r>
        <w:rPr>
          <w:rFonts w:ascii="Calibri" w:eastAsiaTheme="minorEastAsia" w:hAnsi="Calibri" w:cs="Arial" w:hint="eastAsia"/>
          <w:b/>
          <w:i/>
          <w:u w:val="single"/>
          <w:lang w:val="en-US" w:eastAsia="zh-CN"/>
        </w:rPr>
        <w:t xml:space="preserve">, considering its good tradeoff for complexity and flexibility. </w:t>
      </w:r>
    </w:p>
    <w:p w:rsidR="001E70D9" w:rsidRPr="00EF19C9" w:rsidRDefault="001E70D9" w:rsidP="003D6F61">
      <w:pPr>
        <w:spacing w:afterLines="50" w:after="120"/>
        <w:jc w:val="both"/>
        <w:rPr>
          <w:rFonts w:ascii="Calibri" w:eastAsia="宋体" w:hAnsi="Calibri" w:cs="Arial"/>
          <w:lang w:val="en-US" w:eastAsia="zh-CN"/>
        </w:rPr>
      </w:pPr>
    </w:p>
    <w:p w:rsidR="00EF19C9" w:rsidRPr="004004BF" w:rsidRDefault="00EF19C9" w:rsidP="00EF19C9">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2</w:t>
      </w:r>
      <w:r w:rsidRPr="008B4C74">
        <w:rPr>
          <w:rFonts w:hint="eastAsia"/>
          <w:lang w:val="en-US" w:eastAsia="zh-CN"/>
        </w:rPr>
        <w:t xml:space="preserve"> </w:t>
      </w:r>
      <w:r w:rsidR="00CF5404">
        <w:rPr>
          <w:rFonts w:eastAsiaTheme="minorEastAsia" w:hint="eastAsia"/>
          <w:lang w:val="en-US" w:eastAsia="zh-CN"/>
        </w:rPr>
        <w:t>Measurement Gap</w:t>
      </w:r>
      <w:r>
        <w:rPr>
          <w:rFonts w:eastAsiaTheme="minorEastAsia" w:hint="eastAsia"/>
          <w:lang w:val="en-US" w:eastAsia="zh-CN"/>
        </w:rPr>
        <w:t xml:space="preserve"> </w:t>
      </w:r>
      <w:r w:rsidR="00CF5404">
        <w:rPr>
          <w:rFonts w:eastAsiaTheme="minorEastAsia" w:hint="eastAsia"/>
          <w:lang w:val="en-US" w:eastAsia="zh-CN"/>
        </w:rPr>
        <w:t>Applied Based on Frequency Range</w:t>
      </w:r>
    </w:p>
    <w:p w:rsidR="00AC0BA5" w:rsidRDefault="00EF19C9" w:rsidP="003D6F6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Although it is straightforward to have UE to </w:t>
      </w:r>
      <w:r>
        <w:rPr>
          <w:rFonts w:ascii="Calibri" w:eastAsia="宋体" w:hAnsi="Calibri" w:cs="Arial"/>
          <w:lang w:val="en-US" w:eastAsia="zh-CN"/>
        </w:rPr>
        <w:t>indicate</w:t>
      </w:r>
      <w:r>
        <w:rPr>
          <w:rFonts w:ascii="Calibri" w:eastAsia="宋体" w:hAnsi="Calibri" w:cs="Arial" w:hint="eastAsia"/>
          <w:lang w:val="en-US" w:eastAsia="zh-CN"/>
        </w:rPr>
        <w:t xml:space="preserve"> its </w:t>
      </w:r>
      <w:r>
        <w:rPr>
          <w:rFonts w:ascii="Calibri" w:eastAsia="宋体" w:hAnsi="Calibri" w:cs="Arial"/>
          <w:lang w:val="en-US" w:eastAsia="zh-CN"/>
        </w:rPr>
        <w:t>“</w:t>
      </w:r>
      <w:r>
        <w:rPr>
          <w:rFonts w:ascii="Calibri" w:eastAsia="宋体" w:hAnsi="Calibri" w:cs="Arial" w:hint="eastAsia"/>
          <w:lang w:val="en-US" w:eastAsia="zh-CN"/>
        </w:rPr>
        <w:t>Need-for-Gap</w:t>
      </w:r>
      <w:r>
        <w:rPr>
          <w:rFonts w:ascii="Calibri" w:eastAsia="宋体" w:hAnsi="Calibri" w:cs="Arial"/>
          <w:lang w:val="en-US" w:eastAsia="zh-CN"/>
        </w:rPr>
        <w:t>”</w:t>
      </w:r>
      <w:r>
        <w:rPr>
          <w:rFonts w:ascii="Calibri" w:eastAsia="宋体" w:hAnsi="Calibri" w:cs="Arial" w:hint="eastAsia"/>
          <w:lang w:val="en-US" w:eastAsia="zh-CN"/>
        </w:rPr>
        <w:t xml:space="preserve"> over all its supported frequency bands</w:t>
      </w:r>
      <w:r w:rsidR="00AC0BA5">
        <w:rPr>
          <w:rFonts w:ascii="Calibri" w:eastAsia="宋体" w:hAnsi="Calibri" w:cs="Arial" w:hint="eastAsia"/>
          <w:lang w:val="en-US" w:eastAsia="zh-CN"/>
        </w:rPr>
        <w:t xml:space="preserve"> as LTE did in Rel-8</w:t>
      </w:r>
      <w:r>
        <w:rPr>
          <w:rFonts w:ascii="Calibri" w:eastAsia="宋体" w:hAnsi="Calibri" w:cs="Arial" w:hint="eastAsia"/>
          <w:lang w:val="en-US" w:eastAsia="zh-CN"/>
        </w:rPr>
        <w:t xml:space="preserve">, </w:t>
      </w:r>
      <w:r w:rsidR="00AC0BA5">
        <w:rPr>
          <w:rFonts w:ascii="Calibri" w:eastAsia="宋体" w:hAnsi="Calibri" w:cs="Arial"/>
          <w:lang w:val="en-US" w:eastAsia="zh-CN"/>
        </w:rPr>
        <w:t>another</w:t>
      </w:r>
      <w:r w:rsidR="00AC0BA5">
        <w:rPr>
          <w:rFonts w:ascii="Calibri" w:eastAsia="宋体" w:hAnsi="Calibri" w:cs="Arial" w:hint="eastAsia"/>
          <w:lang w:val="en-US" w:eastAsia="zh-CN"/>
        </w:rPr>
        <w:t xml:space="preserve"> question is </w:t>
      </w:r>
    </w:p>
    <w:p w:rsidR="00AC0BA5" w:rsidRPr="00AC0BA5" w:rsidRDefault="00CF5404" w:rsidP="00AC0BA5">
      <w:pPr>
        <w:pStyle w:val="ListParagraph"/>
        <w:numPr>
          <w:ilvl w:val="0"/>
          <w:numId w:val="46"/>
        </w:numPr>
        <w:spacing w:afterLines="50" w:after="120"/>
        <w:ind w:firstLineChars="0"/>
        <w:rPr>
          <w:rFonts w:cs="Arial"/>
          <w:sz w:val="20"/>
        </w:rPr>
      </w:pPr>
      <w:r>
        <w:rPr>
          <w:rFonts w:cs="Arial" w:hint="eastAsia"/>
          <w:sz w:val="20"/>
        </w:rPr>
        <w:t>If CA/DC case with multiple serving cells, w</w:t>
      </w:r>
      <w:r w:rsidR="00AC0BA5" w:rsidRPr="00AC0BA5">
        <w:rPr>
          <w:rFonts w:cs="Arial" w:hint="eastAsia"/>
          <w:sz w:val="20"/>
        </w:rPr>
        <w:t xml:space="preserve">hether it is allowed that NOT all the serving cells </w:t>
      </w:r>
      <w:r w:rsidR="0046319E">
        <w:rPr>
          <w:rFonts w:cs="Arial" w:hint="eastAsia"/>
          <w:sz w:val="20"/>
        </w:rPr>
        <w:t>are a</w:t>
      </w:r>
      <w:r w:rsidR="00AC0BA5" w:rsidRPr="00AC0BA5">
        <w:rPr>
          <w:rFonts w:cs="Arial" w:hint="eastAsia"/>
          <w:sz w:val="20"/>
        </w:rPr>
        <w:t xml:space="preserve">ssumed to </w:t>
      </w:r>
      <w:r w:rsidR="0046319E">
        <w:rPr>
          <w:rFonts w:cs="Arial" w:hint="eastAsia"/>
          <w:sz w:val="20"/>
        </w:rPr>
        <w:t>be service interrupted</w:t>
      </w:r>
      <w:r w:rsidR="00AC0BA5">
        <w:rPr>
          <w:rFonts w:cs="Arial" w:hint="eastAsia"/>
          <w:sz w:val="20"/>
        </w:rPr>
        <w:t>?</w:t>
      </w:r>
      <w:r w:rsidR="0046319E">
        <w:rPr>
          <w:rFonts w:cs="Arial" w:hint="eastAsia"/>
          <w:sz w:val="20"/>
        </w:rPr>
        <w:t xml:space="preserve"> (In other words, </w:t>
      </w:r>
      <w:r w:rsidR="0046319E">
        <w:rPr>
          <w:rFonts w:cs="Arial"/>
          <w:sz w:val="20"/>
        </w:rPr>
        <w:t>measurement</w:t>
      </w:r>
      <w:r w:rsidR="0046319E">
        <w:rPr>
          <w:rFonts w:cs="Arial" w:hint="eastAsia"/>
          <w:sz w:val="20"/>
        </w:rPr>
        <w:t xml:space="preserve"> gap shall be applied to all serving cells or not.)</w:t>
      </w:r>
    </w:p>
    <w:p w:rsidR="004004BF" w:rsidRDefault="00AC0BA5" w:rsidP="004004B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limited time for Rel-15, </w:t>
      </w:r>
      <w:r>
        <w:rPr>
          <w:rFonts w:ascii="Calibri" w:eastAsia="宋体" w:hAnsi="Calibri" w:cs="Arial"/>
          <w:lang w:val="en-US" w:eastAsia="zh-CN"/>
        </w:rPr>
        <w:t>we suggest to avoid the full flexible implementation as Rel-14</w:t>
      </w:r>
      <w:r>
        <w:rPr>
          <w:rFonts w:ascii="Calibri" w:eastAsia="宋体" w:hAnsi="Calibri" w:cs="Arial" w:hint="eastAsia"/>
          <w:lang w:val="en-US" w:eastAsia="zh-CN"/>
        </w:rPr>
        <w:t xml:space="preserve"> LTE</w:t>
      </w:r>
      <w:r>
        <w:rPr>
          <w:rFonts w:ascii="Calibri" w:eastAsia="宋体" w:hAnsi="Calibri" w:cs="Arial"/>
          <w:lang w:val="en-US" w:eastAsia="zh-CN"/>
        </w:rPr>
        <w:t xml:space="preserve"> Measurement </w:t>
      </w:r>
      <w:r>
        <w:rPr>
          <w:rFonts w:ascii="Calibri" w:eastAsia="宋体" w:hAnsi="Calibri" w:cs="Arial" w:hint="eastAsia"/>
          <w:lang w:val="en-US" w:eastAsia="zh-CN"/>
        </w:rPr>
        <w:t xml:space="preserve">Gap Enhancement. But </w:t>
      </w:r>
      <w:r w:rsidR="0046319E">
        <w:rPr>
          <w:rFonts w:ascii="Calibri" w:eastAsia="宋体" w:hAnsi="Calibri" w:cs="Arial" w:hint="eastAsia"/>
          <w:lang w:val="en-US" w:eastAsia="zh-CN"/>
        </w:rPr>
        <w:t>c</w:t>
      </w:r>
      <w:r>
        <w:rPr>
          <w:rFonts w:ascii="Calibri" w:eastAsia="宋体" w:hAnsi="Calibri" w:cs="Arial" w:hint="eastAsia"/>
          <w:lang w:val="en-US" w:eastAsia="zh-CN"/>
        </w:rPr>
        <w:t xml:space="preserve">omparable benefits as per-CC measurement gap can be achieved by assuming </w:t>
      </w:r>
      <w:r w:rsidR="00CF5404">
        <w:rPr>
          <w:rFonts w:ascii="Calibri" w:eastAsia="宋体" w:hAnsi="Calibri" w:cs="Arial" w:hint="eastAsia"/>
          <w:lang w:val="en-US" w:eastAsia="zh-CN"/>
        </w:rPr>
        <w:t>m</w:t>
      </w:r>
      <w:r w:rsidR="00CF5404" w:rsidRPr="00CF5404">
        <w:rPr>
          <w:rFonts w:ascii="Calibri" w:eastAsia="宋体" w:hAnsi="Calibri" w:cs="Arial"/>
          <w:lang w:val="en-US" w:eastAsia="zh-CN"/>
        </w:rPr>
        <w:t xml:space="preserve">easurement </w:t>
      </w:r>
      <w:r w:rsidR="00CF5404">
        <w:rPr>
          <w:rFonts w:ascii="Calibri" w:eastAsia="宋体" w:hAnsi="Calibri" w:cs="Arial" w:hint="eastAsia"/>
          <w:lang w:val="en-US" w:eastAsia="zh-CN"/>
        </w:rPr>
        <w:t>g</w:t>
      </w:r>
      <w:r w:rsidR="00CF5404" w:rsidRPr="00CF5404">
        <w:rPr>
          <w:rFonts w:ascii="Calibri" w:eastAsia="宋体" w:hAnsi="Calibri" w:cs="Arial"/>
          <w:lang w:val="en-US" w:eastAsia="zh-CN"/>
        </w:rPr>
        <w:t>ap</w:t>
      </w:r>
      <w:r w:rsidR="0046319E">
        <w:rPr>
          <w:rFonts w:ascii="Calibri" w:eastAsia="宋体" w:hAnsi="Calibri" w:cs="Arial" w:hint="eastAsia"/>
          <w:lang w:val="en-US" w:eastAsia="zh-CN"/>
        </w:rPr>
        <w:t>s</w:t>
      </w:r>
      <w:r w:rsidR="00CF5404">
        <w:rPr>
          <w:rFonts w:ascii="Calibri" w:eastAsia="宋体" w:hAnsi="Calibri" w:cs="Arial" w:hint="eastAsia"/>
          <w:lang w:val="en-US" w:eastAsia="zh-CN"/>
        </w:rPr>
        <w:t xml:space="preserve"> </w:t>
      </w:r>
      <w:r w:rsidR="0046319E">
        <w:rPr>
          <w:rFonts w:ascii="Calibri" w:eastAsia="宋体" w:hAnsi="Calibri" w:cs="Arial" w:hint="eastAsia"/>
          <w:lang w:val="en-US" w:eastAsia="zh-CN"/>
        </w:rPr>
        <w:t>are</w:t>
      </w:r>
      <w:r w:rsidR="00CF5404" w:rsidRPr="00CF5404">
        <w:rPr>
          <w:rFonts w:ascii="Calibri" w:eastAsia="宋体" w:hAnsi="Calibri" w:cs="Arial"/>
          <w:lang w:val="en-US" w:eastAsia="zh-CN"/>
        </w:rPr>
        <w:t xml:space="preserve"> </w:t>
      </w:r>
      <w:r w:rsidR="00CF5404">
        <w:rPr>
          <w:rFonts w:ascii="Calibri" w:eastAsia="宋体" w:hAnsi="Calibri" w:cs="Arial" w:hint="eastAsia"/>
          <w:lang w:val="en-US" w:eastAsia="zh-CN"/>
        </w:rPr>
        <w:t>a</w:t>
      </w:r>
      <w:r w:rsidR="00CF5404" w:rsidRPr="00CF5404">
        <w:rPr>
          <w:rFonts w:ascii="Calibri" w:eastAsia="宋体" w:hAnsi="Calibri" w:cs="Arial"/>
          <w:lang w:val="en-US" w:eastAsia="zh-CN"/>
        </w:rPr>
        <w:t xml:space="preserve">pplied </w:t>
      </w:r>
      <w:r w:rsidR="00CF5404">
        <w:rPr>
          <w:rFonts w:ascii="Calibri" w:eastAsia="宋体" w:hAnsi="Calibri" w:cs="Arial" w:hint="eastAsia"/>
          <w:lang w:val="en-US" w:eastAsia="zh-CN"/>
        </w:rPr>
        <w:t>b</w:t>
      </w:r>
      <w:r w:rsidR="00CF5404" w:rsidRPr="00CF5404">
        <w:rPr>
          <w:rFonts w:ascii="Calibri" w:eastAsia="宋体" w:hAnsi="Calibri" w:cs="Arial"/>
          <w:lang w:val="en-US" w:eastAsia="zh-CN"/>
        </w:rPr>
        <w:t xml:space="preserve">ased on </w:t>
      </w:r>
      <w:r w:rsidR="00CF5404">
        <w:rPr>
          <w:rFonts w:ascii="Calibri" w:eastAsia="宋体" w:hAnsi="Calibri" w:cs="Arial" w:hint="eastAsia"/>
          <w:lang w:val="en-US" w:eastAsia="zh-CN"/>
        </w:rPr>
        <w:t>f</w:t>
      </w:r>
      <w:r w:rsidR="00CF5404" w:rsidRPr="00CF5404">
        <w:rPr>
          <w:rFonts w:ascii="Calibri" w:eastAsia="宋体" w:hAnsi="Calibri" w:cs="Arial"/>
          <w:lang w:val="en-US" w:eastAsia="zh-CN"/>
        </w:rPr>
        <w:t xml:space="preserve">requency </w:t>
      </w:r>
      <w:r w:rsidR="00CF5404">
        <w:rPr>
          <w:rFonts w:ascii="Calibri" w:eastAsia="宋体" w:hAnsi="Calibri" w:cs="Arial" w:hint="eastAsia"/>
          <w:lang w:val="en-US" w:eastAsia="zh-CN"/>
        </w:rPr>
        <w:t>r</w:t>
      </w:r>
      <w:r w:rsidR="00CF5404" w:rsidRPr="00CF5404">
        <w:rPr>
          <w:rFonts w:ascii="Calibri" w:eastAsia="宋体" w:hAnsi="Calibri" w:cs="Arial"/>
          <w:lang w:val="en-US" w:eastAsia="zh-CN"/>
        </w:rPr>
        <w:t>ange</w:t>
      </w:r>
      <w:r w:rsidR="00CF5404">
        <w:rPr>
          <w:rFonts w:ascii="Calibri" w:eastAsia="宋体" w:hAnsi="Calibri" w:cs="Arial" w:hint="eastAsia"/>
          <w:lang w:val="en-US" w:eastAsia="zh-CN"/>
        </w:rPr>
        <w:t xml:space="preserve">. </w:t>
      </w:r>
      <w:r w:rsidR="00CF5404">
        <w:rPr>
          <w:rFonts w:ascii="Calibri" w:eastAsia="宋体" w:hAnsi="Calibri" w:cs="Arial"/>
          <w:lang w:val="en-US" w:eastAsia="zh-CN"/>
        </w:rPr>
        <w:t>B</w:t>
      </w:r>
      <w:r w:rsidR="00CF5404">
        <w:rPr>
          <w:rFonts w:ascii="Calibri" w:eastAsia="宋体" w:hAnsi="Calibri" w:cs="Arial" w:hint="eastAsia"/>
          <w:lang w:val="en-US" w:eastAsia="zh-CN"/>
        </w:rPr>
        <w:t xml:space="preserve">y </w:t>
      </w:r>
      <w:r w:rsidR="00CF5404">
        <w:rPr>
          <w:rFonts w:ascii="Calibri" w:eastAsia="宋体" w:hAnsi="Calibri" w:cs="Arial"/>
          <w:lang w:val="en-US" w:eastAsia="zh-CN"/>
        </w:rPr>
        <w:t>following</w:t>
      </w:r>
      <w:r w:rsidR="00CF5404">
        <w:rPr>
          <w:rFonts w:ascii="Calibri" w:eastAsia="宋体" w:hAnsi="Calibri" w:cs="Arial" w:hint="eastAsia"/>
          <w:lang w:val="en-US" w:eastAsia="zh-CN"/>
        </w:rPr>
        <w:t xml:space="preserve"> this scheme, t</w:t>
      </w:r>
      <w:r w:rsidR="004004BF" w:rsidRPr="00F93A38">
        <w:rPr>
          <w:rFonts w:ascii="Calibri" w:eastAsia="宋体" w:hAnsi="Calibri" w:cs="Arial" w:hint="eastAsia"/>
          <w:lang w:val="en-US" w:eastAsia="zh-CN"/>
        </w:rPr>
        <w:t>he obvious benefits</w:t>
      </w:r>
      <w:r w:rsidR="00CF5404">
        <w:rPr>
          <w:rFonts w:ascii="Calibri" w:eastAsia="宋体" w:hAnsi="Calibri" w:cs="Arial" w:hint="eastAsia"/>
          <w:lang w:val="en-US" w:eastAsia="zh-CN"/>
        </w:rPr>
        <w:t xml:space="preserve"> include that</w:t>
      </w:r>
      <w:r w:rsidR="004004BF" w:rsidRPr="00F93A38">
        <w:rPr>
          <w:rFonts w:ascii="Calibri" w:eastAsia="宋体" w:hAnsi="Calibri" w:cs="Arial" w:hint="eastAsia"/>
          <w:lang w:val="en-US" w:eastAsia="zh-CN"/>
        </w:rPr>
        <w:t xml:space="preserve"> </w:t>
      </w:r>
      <w:r w:rsidR="00CF5404">
        <w:rPr>
          <w:rFonts w:ascii="Calibri" w:eastAsia="宋体" w:hAnsi="Calibri" w:cs="Arial" w:hint="eastAsia"/>
          <w:lang w:val="en-US" w:eastAsia="zh-CN"/>
        </w:rPr>
        <w:t>o</w:t>
      </w:r>
      <w:r w:rsidR="004004BF">
        <w:rPr>
          <w:rFonts w:ascii="Calibri" w:eastAsia="宋体" w:hAnsi="Calibri" w:cs="Arial" w:hint="eastAsia"/>
          <w:lang w:val="en-US" w:eastAsia="zh-CN"/>
        </w:rPr>
        <w:t xml:space="preserve">nly need slight extension from legacy Rel-8 UE capability signaling, i.e., extend </w:t>
      </w:r>
      <w:proofErr w:type="spellStart"/>
      <w:r w:rsidR="004004BF" w:rsidRPr="00F93A38">
        <w:rPr>
          <w:rFonts w:ascii="Calibri" w:eastAsia="宋体" w:hAnsi="Calibri" w:cs="Arial"/>
          <w:i/>
          <w:lang w:val="en-US" w:eastAsia="zh-CN"/>
        </w:rPr>
        <w:t>interFreqNeedForGaps</w:t>
      </w:r>
      <w:proofErr w:type="spellEnd"/>
      <w:r w:rsidR="004004BF">
        <w:rPr>
          <w:rFonts w:ascii="Calibri" w:eastAsia="宋体" w:hAnsi="Calibri" w:cs="Arial" w:hint="eastAsia"/>
          <w:lang w:val="en-US" w:eastAsia="zh-CN"/>
        </w:rPr>
        <w:t xml:space="preserve"> to two IEs</w:t>
      </w:r>
      <w:r w:rsidR="00CF5404">
        <w:rPr>
          <w:rFonts w:ascii="Calibri" w:eastAsia="宋体" w:hAnsi="Calibri" w:cs="Arial" w:hint="eastAsia"/>
          <w:lang w:val="en-US" w:eastAsia="zh-CN"/>
        </w:rPr>
        <w:t xml:space="preserve"> as below. It should be noted that we just use the wording for EUTRA for a demonstrating purpose. </w:t>
      </w:r>
      <w:r w:rsidR="004004BF">
        <w:rPr>
          <w:rFonts w:ascii="Calibri" w:eastAsia="宋体" w:hAnsi="Calibri" w:cs="Arial" w:hint="eastAsia"/>
          <w:lang w:val="en-US" w:eastAsia="zh-CN"/>
        </w:rPr>
        <w:t xml:space="preserve"> </w:t>
      </w:r>
    </w:p>
    <w:p w:rsidR="004004BF" w:rsidRPr="006F16D3" w:rsidRDefault="004004BF" w:rsidP="0046319E">
      <w:pPr>
        <w:pStyle w:val="ListParagraph"/>
        <w:numPr>
          <w:ilvl w:val="0"/>
          <w:numId w:val="38"/>
        </w:numPr>
        <w:spacing w:afterLines="50" w:after="120"/>
        <w:ind w:firstLineChars="0"/>
        <w:rPr>
          <w:rFonts w:cs="Arial"/>
          <w:sz w:val="20"/>
          <w:szCs w:val="20"/>
        </w:rPr>
      </w:pPr>
      <w:r w:rsidRPr="00CF5404">
        <w:rPr>
          <w:rFonts w:cs="Arial"/>
          <w:b/>
          <w:i/>
          <w:sz w:val="20"/>
          <w:szCs w:val="20"/>
          <w:u w:val="single"/>
        </w:rPr>
        <w:t>interFreqNeedForGaps</w:t>
      </w:r>
      <w:r w:rsidR="00CF5404" w:rsidRPr="00CF5404">
        <w:rPr>
          <w:rFonts w:cs="Arial" w:hint="eastAsia"/>
          <w:b/>
          <w:i/>
          <w:sz w:val="20"/>
          <w:szCs w:val="20"/>
          <w:u w:val="single"/>
        </w:rPr>
        <w:t>_sub</w:t>
      </w:r>
      <w:r w:rsidRPr="00CF5404">
        <w:rPr>
          <w:rFonts w:cs="Arial" w:hint="eastAsia"/>
          <w:b/>
          <w:i/>
          <w:sz w:val="20"/>
          <w:szCs w:val="20"/>
          <w:u w:val="single"/>
        </w:rPr>
        <w:t>6</w:t>
      </w:r>
      <w:r w:rsidRPr="006F16D3">
        <w:rPr>
          <w:rFonts w:cs="Arial" w:hint="eastAsia"/>
          <w:i/>
          <w:sz w:val="20"/>
          <w:szCs w:val="20"/>
        </w:rPr>
        <w:t>:</w:t>
      </w:r>
      <w:r>
        <w:rPr>
          <w:rFonts w:cs="Arial" w:hint="eastAsia"/>
          <w:sz w:val="20"/>
          <w:szCs w:val="20"/>
        </w:rPr>
        <w:t xml:space="preserve"> </w:t>
      </w:r>
      <w:r w:rsidRPr="006F16D3">
        <w:rPr>
          <w:rFonts w:cs="Arial"/>
          <w:sz w:val="20"/>
          <w:szCs w:val="20"/>
        </w:rPr>
        <w:t>Indicates need for measureme</w:t>
      </w:r>
      <w:r>
        <w:rPr>
          <w:rFonts w:cs="Arial"/>
          <w:sz w:val="20"/>
          <w:szCs w:val="20"/>
        </w:rPr>
        <w:t>nt gaps</w:t>
      </w:r>
      <w:r>
        <w:rPr>
          <w:rFonts w:cs="Arial" w:hint="eastAsia"/>
          <w:sz w:val="20"/>
          <w:szCs w:val="20"/>
        </w:rPr>
        <w:t xml:space="preserve"> </w:t>
      </w:r>
      <w:r>
        <w:rPr>
          <w:rFonts w:cs="Arial"/>
          <w:sz w:val="20"/>
          <w:szCs w:val="20"/>
        </w:rPr>
        <w:t>when operating on the E</w:t>
      </w:r>
      <w:r>
        <w:rPr>
          <w:rFonts w:cs="Arial" w:hint="eastAsia"/>
          <w:sz w:val="20"/>
          <w:szCs w:val="20"/>
        </w:rPr>
        <w:t>-</w:t>
      </w:r>
      <w:r w:rsidRPr="006F16D3">
        <w:rPr>
          <w:rFonts w:cs="Arial"/>
          <w:sz w:val="20"/>
          <w:szCs w:val="20"/>
        </w:rPr>
        <w:t xml:space="preserve">UTRA band given by the entry in </w:t>
      </w:r>
      <w:proofErr w:type="spellStart"/>
      <w:r w:rsidRPr="006F16D3">
        <w:rPr>
          <w:rFonts w:cs="Arial"/>
          <w:sz w:val="20"/>
          <w:szCs w:val="20"/>
        </w:rPr>
        <w:t>bandListEUTRA</w:t>
      </w:r>
      <w:proofErr w:type="spellEnd"/>
      <w:r w:rsidRPr="006F16D3">
        <w:rPr>
          <w:rFonts w:cs="Arial"/>
          <w:sz w:val="20"/>
          <w:szCs w:val="20"/>
        </w:rPr>
        <w:t xml:space="preserve"> or on </w:t>
      </w:r>
      <w:r w:rsidRPr="0046319E">
        <w:rPr>
          <w:rFonts w:cs="Arial"/>
          <w:sz w:val="20"/>
          <w:szCs w:val="20"/>
          <w:highlight w:val="yellow"/>
        </w:rPr>
        <w:t>the</w:t>
      </w:r>
      <w:r w:rsidR="0046319E" w:rsidRPr="0046319E">
        <w:rPr>
          <w:rFonts w:cs="Arial" w:hint="eastAsia"/>
          <w:sz w:val="20"/>
          <w:szCs w:val="20"/>
          <w:highlight w:val="yellow"/>
        </w:rPr>
        <w:t xml:space="preserve"> sub-6GHz </w:t>
      </w:r>
      <w:r w:rsidR="0046319E" w:rsidRPr="0046319E">
        <w:rPr>
          <w:rFonts w:cs="Arial"/>
          <w:sz w:val="20"/>
          <w:szCs w:val="20"/>
          <w:highlight w:val="yellow"/>
        </w:rPr>
        <w:t>bands</w:t>
      </w:r>
      <w:r w:rsidR="0046319E" w:rsidRPr="0046319E">
        <w:rPr>
          <w:rFonts w:cs="Arial" w:hint="eastAsia"/>
          <w:sz w:val="20"/>
          <w:szCs w:val="20"/>
          <w:highlight w:val="yellow"/>
        </w:rPr>
        <w:t xml:space="preserve"> in the</w:t>
      </w:r>
      <w:r w:rsidRPr="0046319E">
        <w:rPr>
          <w:rFonts w:cs="Arial"/>
          <w:sz w:val="20"/>
          <w:szCs w:val="20"/>
          <w:highlight w:val="yellow"/>
        </w:rPr>
        <w:t xml:space="preserve"> E-UTRA band combination</w:t>
      </w:r>
      <w:r w:rsidRPr="006F16D3">
        <w:rPr>
          <w:rFonts w:cs="Arial"/>
          <w:sz w:val="20"/>
          <w:szCs w:val="20"/>
        </w:rPr>
        <w:t xml:space="preserve"> given by the entry in </w:t>
      </w:r>
      <w:proofErr w:type="spellStart"/>
      <w:r w:rsidRPr="006F16D3">
        <w:rPr>
          <w:rFonts w:cs="Arial"/>
          <w:sz w:val="20"/>
          <w:szCs w:val="20"/>
        </w:rPr>
        <w:t>bandCombinationL</w:t>
      </w:r>
      <w:r w:rsidR="0046319E">
        <w:rPr>
          <w:rFonts w:cs="Arial"/>
          <w:sz w:val="20"/>
          <w:szCs w:val="20"/>
        </w:rPr>
        <w:t>istEUTRA</w:t>
      </w:r>
      <w:proofErr w:type="spellEnd"/>
      <w:r w:rsidR="0046319E">
        <w:rPr>
          <w:rFonts w:cs="Arial"/>
          <w:sz w:val="20"/>
          <w:szCs w:val="20"/>
        </w:rPr>
        <w:t xml:space="preserve"> and measuring on the E</w:t>
      </w:r>
      <w:r w:rsidR="0046319E">
        <w:rPr>
          <w:rFonts w:cs="Arial" w:hint="eastAsia"/>
          <w:sz w:val="20"/>
          <w:szCs w:val="20"/>
        </w:rPr>
        <w:t>-</w:t>
      </w:r>
      <w:r w:rsidRPr="006F16D3">
        <w:rPr>
          <w:rFonts w:cs="Arial"/>
          <w:sz w:val="20"/>
          <w:szCs w:val="20"/>
        </w:rPr>
        <w:t xml:space="preserve">UTRA band given by the entry in </w:t>
      </w:r>
      <w:proofErr w:type="spellStart"/>
      <w:r w:rsidRPr="006F16D3">
        <w:rPr>
          <w:rFonts w:cs="Arial"/>
          <w:sz w:val="20"/>
          <w:szCs w:val="20"/>
        </w:rPr>
        <w:t>interFreqBandList</w:t>
      </w:r>
      <w:proofErr w:type="spellEnd"/>
      <w:r w:rsidRPr="006F16D3">
        <w:rPr>
          <w:rFonts w:cs="Arial"/>
          <w:sz w:val="20"/>
          <w:szCs w:val="20"/>
        </w:rPr>
        <w:t>.</w:t>
      </w:r>
    </w:p>
    <w:p w:rsidR="004004BF" w:rsidRPr="006F16D3" w:rsidRDefault="004004BF" w:rsidP="004004BF">
      <w:pPr>
        <w:pStyle w:val="ListParagraph"/>
        <w:numPr>
          <w:ilvl w:val="0"/>
          <w:numId w:val="38"/>
        </w:numPr>
        <w:spacing w:afterLines="50" w:after="120"/>
        <w:ind w:firstLineChars="0"/>
        <w:rPr>
          <w:rFonts w:cs="Arial"/>
          <w:sz w:val="20"/>
          <w:szCs w:val="20"/>
        </w:rPr>
      </w:pPr>
      <w:proofErr w:type="spellStart"/>
      <w:r w:rsidRPr="00CF5404">
        <w:rPr>
          <w:rFonts w:cs="Arial"/>
          <w:b/>
          <w:i/>
          <w:sz w:val="20"/>
          <w:szCs w:val="20"/>
          <w:u w:val="single"/>
        </w:rPr>
        <w:t>interFreqNeedForGaps</w:t>
      </w:r>
      <w:r w:rsidR="00CF5404" w:rsidRPr="00CF5404">
        <w:rPr>
          <w:rFonts w:cs="Arial" w:hint="eastAsia"/>
          <w:b/>
          <w:i/>
          <w:sz w:val="20"/>
          <w:szCs w:val="20"/>
          <w:u w:val="single"/>
        </w:rPr>
        <w:t>_mmWave</w:t>
      </w:r>
      <w:proofErr w:type="spellEnd"/>
      <w:r w:rsidRPr="006F16D3">
        <w:rPr>
          <w:rFonts w:cs="Arial" w:hint="eastAsia"/>
          <w:i/>
          <w:sz w:val="20"/>
          <w:szCs w:val="20"/>
        </w:rPr>
        <w:t>:</w:t>
      </w:r>
      <w:r>
        <w:rPr>
          <w:rFonts w:cs="Arial" w:hint="eastAsia"/>
          <w:sz w:val="20"/>
          <w:szCs w:val="20"/>
        </w:rPr>
        <w:t xml:space="preserve"> </w:t>
      </w:r>
      <w:r w:rsidRPr="006F16D3">
        <w:rPr>
          <w:rFonts w:cs="Arial"/>
          <w:sz w:val="20"/>
          <w:szCs w:val="20"/>
        </w:rPr>
        <w:t>Indicates need for measureme</w:t>
      </w:r>
      <w:r>
        <w:rPr>
          <w:rFonts w:cs="Arial"/>
          <w:sz w:val="20"/>
          <w:szCs w:val="20"/>
        </w:rPr>
        <w:t>nt gaps</w:t>
      </w:r>
      <w:r>
        <w:rPr>
          <w:rFonts w:cs="Arial" w:hint="eastAsia"/>
          <w:sz w:val="20"/>
          <w:szCs w:val="20"/>
        </w:rPr>
        <w:t xml:space="preserve"> </w:t>
      </w:r>
      <w:r>
        <w:rPr>
          <w:rFonts w:cs="Arial"/>
          <w:sz w:val="20"/>
          <w:szCs w:val="20"/>
        </w:rPr>
        <w:t>when operating on the E</w:t>
      </w:r>
      <w:r>
        <w:rPr>
          <w:rFonts w:cs="Arial" w:hint="eastAsia"/>
          <w:sz w:val="20"/>
          <w:szCs w:val="20"/>
        </w:rPr>
        <w:t>-</w:t>
      </w:r>
      <w:r w:rsidRPr="006F16D3">
        <w:rPr>
          <w:rFonts w:cs="Arial"/>
          <w:sz w:val="20"/>
          <w:szCs w:val="20"/>
        </w:rPr>
        <w:t>UTRA band given by t</w:t>
      </w:r>
      <w:r w:rsidR="0046319E">
        <w:rPr>
          <w:rFonts w:cs="Arial"/>
          <w:sz w:val="20"/>
          <w:szCs w:val="20"/>
        </w:rPr>
        <w:t xml:space="preserve">he entry in </w:t>
      </w:r>
      <w:proofErr w:type="spellStart"/>
      <w:r w:rsidR="0046319E">
        <w:rPr>
          <w:rFonts w:cs="Arial"/>
          <w:sz w:val="20"/>
          <w:szCs w:val="20"/>
        </w:rPr>
        <w:t>bandListEUTRA</w:t>
      </w:r>
      <w:proofErr w:type="spellEnd"/>
      <w:r w:rsidR="0046319E">
        <w:rPr>
          <w:rFonts w:cs="Arial"/>
          <w:sz w:val="20"/>
          <w:szCs w:val="20"/>
        </w:rPr>
        <w:t xml:space="preserve"> or on</w:t>
      </w:r>
      <w:r w:rsidR="0046319E" w:rsidRPr="006F16D3">
        <w:rPr>
          <w:rFonts w:cs="Arial"/>
          <w:sz w:val="20"/>
          <w:szCs w:val="20"/>
        </w:rPr>
        <w:t xml:space="preserve"> </w:t>
      </w:r>
      <w:r w:rsidR="0046319E" w:rsidRPr="0046319E">
        <w:rPr>
          <w:rFonts w:cs="Arial"/>
          <w:sz w:val="20"/>
          <w:szCs w:val="20"/>
          <w:highlight w:val="yellow"/>
        </w:rPr>
        <w:t>the</w:t>
      </w:r>
      <w:r w:rsidR="0046319E" w:rsidRPr="0046319E">
        <w:rPr>
          <w:rFonts w:cs="Arial" w:hint="eastAsia"/>
          <w:sz w:val="20"/>
          <w:szCs w:val="20"/>
          <w:highlight w:val="yellow"/>
        </w:rPr>
        <w:t xml:space="preserve"> </w:t>
      </w:r>
      <w:r w:rsidR="0046319E">
        <w:rPr>
          <w:rFonts w:cs="Arial" w:hint="eastAsia"/>
          <w:sz w:val="20"/>
          <w:szCs w:val="20"/>
          <w:highlight w:val="yellow"/>
        </w:rPr>
        <w:t>above</w:t>
      </w:r>
      <w:r w:rsidR="0046319E" w:rsidRPr="0046319E">
        <w:rPr>
          <w:rFonts w:cs="Arial" w:hint="eastAsia"/>
          <w:sz w:val="20"/>
          <w:szCs w:val="20"/>
          <w:highlight w:val="yellow"/>
        </w:rPr>
        <w:t>-</w:t>
      </w:r>
      <w:r w:rsidR="0046319E">
        <w:rPr>
          <w:rFonts w:cs="Arial" w:hint="eastAsia"/>
          <w:sz w:val="20"/>
          <w:szCs w:val="20"/>
          <w:highlight w:val="yellow"/>
        </w:rPr>
        <w:t>24</w:t>
      </w:r>
      <w:r w:rsidR="0046319E" w:rsidRPr="0046319E">
        <w:rPr>
          <w:rFonts w:cs="Arial" w:hint="eastAsia"/>
          <w:sz w:val="20"/>
          <w:szCs w:val="20"/>
          <w:highlight w:val="yellow"/>
        </w:rPr>
        <w:t xml:space="preserve">GHz </w:t>
      </w:r>
      <w:r w:rsidR="0046319E" w:rsidRPr="0046319E">
        <w:rPr>
          <w:rFonts w:cs="Arial"/>
          <w:sz w:val="20"/>
          <w:szCs w:val="20"/>
          <w:highlight w:val="yellow"/>
        </w:rPr>
        <w:t>bands</w:t>
      </w:r>
      <w:r w:rsidR="0046319E" w:rsidRPr="0046319E">
        <w:rPr>
          <w:rFonts w:cs="Arial" w:hint="eastAsia"/>
          <w:sz w:val="20"/>
          <w:szCs w:val="20"/>
          <w:highlight w:val="yellow"/>
        </w:rPr>
        <w:t xml:space="preserve"> in the</w:t>
      </w:r>
      <w:r w:rsidR="0046319E" w:rsidRPr="0046319E">
        <w:rPr>
          <w:rFonts w:cs="Arial"/>
          <w:sz w:val="20"/>
          <w:szCs w:val="20"/>
          <w:highlight w:val="yellow"/>
        </w:rPr>
        <w:t xml:space="preserve"> E-UTRA band combination</w:t>
      </w:r>
      <w:r w:rsidRPr="006F16D3">
        <w:rPr>
          <w:rFonts w:cs="Arial"/>
          <w:sz w:val="20"/>
          <w:szCs w:val="20"/>
        </w:rPr>
        <w:t xml:space="preserve"> given by the entry in </w:t>
      </w:r>
      <w:proofErr w:type="spellStart"/>
      <w:r w:rsidRPr="006F16D3">
        <w:rPr>
          <w:rFonts w:cs="Arial"/>
          <w:sz w:val="20"/>
          <w:szCs w:val="20"/>
        </w:rPr>
        <w:t>bandCombinationListEUTRA</w:t>
      </w:r>
      <w:proofErr w:type="spellEnd"/>
      <w:r w:rsidRPr="006F16D3">
        <w:rPr>
          <w:rFonts w:cs="Arial"/>
          <w:sz w:val="20"/>
          <w:szCs w:val="20"/>
        </w:rPr>
        <w:t xml:space="preserve"> and measuring on the E UTRA band given by the entry in </w:t>
      </w:r>
      <w:proofErr w:type="spellStart"/>
      <w:r w:rsidRPr="006F16D3">
        <w:rPr>
          <w:rFonts w:cs="Arial"/>
          <w:sz w:val="20"/>
          <w:szCs w:val="20"/>
        </w:rPr>
        <w:t>interFreqBandList</w:t>
      </w:r>
      <w:proofErr w:type="spellEnd"/>
      <w:r w:rsidRPr="006F16D3">
        <w:rPr>
          <w:rFonts w:cs="Arial"/>
          <w:sz w:val="20"/>
          <w:szCs w:val="20"/>
        </w:rPr>
        <w:t>.</w:t>
      </w:r>
    </w:p>
    <w:p w:rsidR="0046319E" w:rsidRPr="0046319E" w:rsidRDefault="0046319E" w:rsidP="0046319E">
      <w:pPr>
        <w:spacing w:afterLines="50" w:after="120" w:line="288" w:lineRule="auto"/>
        <w:jc w:val="both"/>
        <w:rPr>
          <w:rFonts w:ascii="Calibri" w:eastAsiaTheme="minorEastAsia" w:hAnsi="Calibri" w:cs="Arial"/>
          <w:b/>
          <w:i/>
          <w:u w:val="single"/>
          <w:lang w:val="en-US" w:eastAsia="zh-CN"/>
        </w:rPr>
      </w:pPr>
      <w:r w:rsidRPr="0046319E">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2</w:t>
      </w:r>
      <w:r w:rsidRPr="0046319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Measurement gap should be applied based on frequency range, e.g., sub-6GHz and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to further control the </w:t>
      </w:r>
      <w:r>
        <w:rPr>
          <w:rFonts w:ascii="Calibri" w:eastAsiaTheme="minorEastAsia" w:hAnsi="Calibri" w:cs="Arial"/>
          <w:b/>
          <w:i/>
          <w:u w:val="single"/>
          <w:lang w:val="en-US" w:eastAsia="zh-CN"/>
        </w:rPr>
        <w:t>service</w:t>
      </w:r>
      <w:r>
        <w:rPr>
          <w:rFonts w:ascii="Calibri" w:eastAsiaTheme="minorEastAsia" w:hAnsi="Calibri" w:cs="Arial" w:hint="eastAsia"/>
          <w:b/>
          <w:i/>
          <w:u w:val="single"/>
          <w:lang w:val="en-US" w:eastAsia="zh-CN"/>
        </w:rPr>
        <w:t xml:space="preserve"> interruption on serving cells</w:t>
      </w:r>
      <w:r w:rsidRPr="0046319E">
        <w:rPr>
          <w:rFonts w:ascii="Calibri" w:eastAsiaTheme="minorEastAsia" w:hAnsi="Calibri" w:cs="Arial" w:hint="eastAsia"/>
          <w:b/>
          <w:i/>
          <w:u w:val="single"/>
          <w:lang w:val="en-US" w:eastAsia="zh-CN"/>
        </w:rPr>
        <w:t xml:space="preserve">. </w:t>
      </w:r>
    </w:p>
    <w:p w:rsidR="004004BF" w:rsidRPr="0046319E" w:rsidRDefault="004004BF" w:rsidP="0046319E">
      <w:pPr>
        <w:spacing w:afterLines="50" w:after="120" w:line="288" w:lineRule="auto"/>
        <w:jc w:val="both"/>
        <w:rPr>
          <w:rFonts w:ascii="Calibri" w:eastAsiaTheme="minorEastAsia" w:hAnsi="Calibri" w:cs="Arial"/>
          <w:b/>
          <w:i/>
          <w:u w:val="single"/>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81468E" w:rsidRPr="00192D21">
        <w:rPr>
          <w:rFonts w:ascii="Calibri" w:eastAsia="宋体" w:hAnsi="Calibri" w:cs="Arial" w:hint="eastAsia"/>
          <w:lang w:val="en-US" w:eastAsia="zh-CN"/>
        </w:rPr>
        <w:t xml:space="preserve">give our analysis and proposals </w:t>
      </w:r>
      <w:r w:rsidR="006B0811" w:rsidRPr="00192D21">
        <w:rPr>
          <w:rFonts w:ascii="Calibri" w:eastAsia="宋体" w:hAnsi="Calibri" w:cs="Arial" w:hint="eastAsia"/>
          <w:lang w:val="en-US" w:eastAsia="zh-CN"/>
        </w:rPr>
        <w:t>for</w:t>
      </w:r>
      <w:r w:rsidR="006B0811" w:rsidRPr="00192D21">
        <w:rPr>
          <w:rFonts w:ascii="Calibri" w:eastAsia="宋体" w:hAnsi="Calibri" w:cs="Arial"/>
          <w:lang w:val="en-US" w:eastAsia="zh-CN"/>
        </w:rPr>
        <w:t xml:space="preserve"> </w:t>
      </w:r>
      <w:r w:rsidR="00CA0DDA" w:rsidRPr="00CA0DDA">
        <w:rPr>
          <w:rFonts w:ascii="Calibri" w:eastAsia="宋体" w:hAnsi="Calibri" w:cs="Arial"/>
          <w:lang w:val="en-US" w:eastAsia="zh-CN"/>
        </w:rPr>
        <w:t>NR measurement gap design for multiple frequency layers</w:t>
      </w:r>
      <w:r w:rsidR="001D6E08" w:rsidRPr="00192D21">
        <w:rPr>
          <w:rFonts w:ascii="Calibri" w:eastAsia="宋体" w:hAnsi="Calibri" w:cs="Arial" w:hint="eastAsia"/>
          <w:lang w:val="en-US" w:eastAsia="zh-CN"/>
        </w:rPr>
        <w:t>.</w:t>
      </w:r>
      <w:r w:rsidR="006B0811" w:rsidRPr="00192D21">
        <w:rPr>
          <w:rFonts w:ascii="Calibri" w:eastAsia="宋体" w:hAnsi="Calibri" w:cs="Arial" w:hint="eastAsia"/>
          <w:lang w:val="en-US" w:eastAsia="zh-CN"/>
        </w:rPr>
        <w:t xml:space="preserve"> </w:t>
      </w:r>
      <w:r w:rsidR="001D6E08" w:rsidRPr="00192D21">
        <w:rPr>
          <w:rFonts w:ascii="Calibri" w:eastAsia="宋体" w:hAnsi="Calibri" w:cs="Arial" w:hint="eastAsia"/>
          <w:lang w:val="en-US" w:eastAsia="zh-CN"/>
        </w:rPr>
        <w:t>S</w:t>
      </w:r>
      <w:r w:rsidR="006B0811" w:rsidRPr="00192D21">
        <w:rPr>
          <w:rFonts w:ascii="Calibri" w:eastAsia="宋体" w:hAnsi="Calibri" w:cs="Arial" w:hint="eastAsia"/>
          <w:lang w:val="en-US" w:eastAsia="zh-CN"/>
        </w:rPr>
        <w:t>pecifically</w:t>
      </w:r>
      <w:r w:rsidR="001D6E08" w:rsidRPr="00192D21">
        <w:rPr>
          <w:rFonts w:ascii="Calibri" w:eastAsia="宋体" w:hAnsi="Calibri" w:cs="Arial" w:hint="eastAsia"/>
          <w:lang w:val="en-US" w:eastAsia="zh-CN"/>
        </w:rPr>
        <w:t xml:space="preserve">, we have the following observation and proposals: </w:t>
      </w:r>
    </w:p>
    <w:p w:rsidR="0078235E" w:rsidRDefault="00CA0DDA" w:rsidP="0078235E">
      <w:pPr>
        <w:spacing w:after="0" w:line="288" w:lineRule="auto"/>
        <w:jc w:val="both"/>
        <w:rPr>
          <w:rFonts w:ascii="Calibri" w:eastAsiaTheme="minorEastAsia" w:hAnsi="Calibri" w:cs="Arial"/>
          <w:b/>
          <w:i/>
          <w:u w:val="single"/>
          <w:lang w:val="en-US" w:eastAsia="zh-CN"/>
        </w:rPr>
      </w:pPr>
      <w:r w:rsidRPr="00CA0DDA">
        <w:rPr>
          <w:rFonts w:ascii="Calibri" w:eastAsiaTheme="minorEastAsia" w:hAnsi="Calibri" w:cs="Arial"/>
          <w:b/>
          <w:i/>
          <w:u w:val="single"/>
          <w:lang w:val="en-US" w:eastAsia="zh-CN"/>
        </w:rPr>
        <w:t>Proposal 1: Adopt the measurement gap design Option 2c to support multiple frequency layers, i.e., gap pattern per frequency range (</w:t>
      </w:r>
      <w:proofErr w:type="spellStart"/>
      <w:r w:rsidRPr="00CA0DDA">
        <w:rPr>
          <w:rFonts w:ascii="Calibri" w:eastAsiaTheme="minorEastAsia" w:hAnsi="Calibri" w:cs="Arial"/>
          <w:b/>
          <w:i/>
          <w:u w:val="single"/>
          <w:lang w:val="en-US" w:eastAsia="zh-CN"/>
        </w:rPr>
        <w:t>eg</w:t>
      </w:r>
      <w:proofErr w:type="spellEnd"/>
      <w:r w:rsidRPr="00CA0DDA">
        <w:rPr>
          <w:rFonts w:ascii="Calibri" w:eastAsiaTheme="minorEastAsia" w:hAnsi="Calibri" w:cs="Arial"/>
          <w:b/>
          <w:i/>
          <w:u w:val="single"/>
          <w:lang w:val="en-US" w:eastAsia="zh-CN"/>
        </w:rPr>
        <w:t xml:space="preserve">. sub </w:t>
      </w:r>
      <w:proofErr w:type="gramStart"/>
      <w:r w:rsidRPr="00CA0DDA">
        <w:rPr>
          <w:rFonts w:ascii="Calibri" w:eastAsiaTheme="minorEastAsia" w:hAnsi="Calibri" w:cs="Arial"/>
          <w:b/>
          <w:i/>
          <w:u w:val="single"/>
          <w:lang w:val="en-US" w:eastAsia="zh-CN"/>
        </w:rPr>
        <w:t>6Ghz</w:t>
      </w:r>
      <w:proofErr w:type="gramEnd"/>
      <w:r w:rsidRPr="00CA0DDA">
        <w:rPr>
          <w:rFonts w:ascii="Calibri" w:eastAsiaTheme="minorEastAsia" w:hAnsi="Calibri" w:cs="Arial"/>
          <w:b/>
          <w:i/>
          <w:u w:val="single"/>
          <w:lang w:val="en-US" w:eastAsia="zh-CN"/>
        </w:rPr>
        <w:t>, mm-wave), considering its good tradeoff for complexity and flexibility.</w:t>
      </w:r>
    </w:p>
    <w:p w:rsidR="00CA0DDA" w:rsidRDefault="00CA0DDA" w:rsidP="0078235E">
      <w:pPr>
        <w:spacing w:after="0" w:line="288" w:lineRule="auto"/>
        <w:jc w:val="both"/>
        <w:rPr>
          <w:rFonts w:ascii="Calibri" w:eastAsiaTheme="minorEastAsia" w:hAnsi="Calibri" w:cs="Arial"/>
          <w:b/>
          <w:i/>
          <w:u w:val="single"/>
          <w:lang w:val="en-US" w:eastAsia="zh-CN"/>
        </w:rPr>
      </w:pPr>
    </w:p>
    <w:p w:rsidR="00CA0DDA" w:rsidRPr="0046319E" w:rsidRDefault="00CA0DDA" w:rsidP="00CA0DDA">
      <w:pPr>
        <w:spacing w:afterLines="50" w:after="120" w:line="288" w:lineRule="auto"/>
        <w:jc w:val="both"/>
        <w:rPr>
          <w:rFonts w:ascii="Calibri" w:eastAsiaTheme="minorEastAsia" w:hAnsi="Calibri" w:cs="Arial"/>
          <w:b/>
          <w:i/>
          <w:u w:val="single"/>
          <w:lang w:val="en-US" w:eastAsia="zh-CN"/>
        </w:rPr>
      </w:pPr>
      <w:r w:rsidRPr="0046319E">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2</w:t>
      </w:r>
      <w:r w:rsidRPr="0046319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Measurement gap should be applied based on frequency range, e.g., sub-6GHz and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to further control the </w:t>
      </w:r>
      <w:r>
        <w:rPr>
          <w:rFonts w:ascii="Calibri" w:eastAsiaTheme="minorEastAsia" w:hAnsi="Calibri" w:cs="Arial"/>
          <w:b/>
          <w:i/>
          <w:u w:val="single"/>
          <w:lang w:val="en-US" w:eastAsia="zh-CN"/>
        </w:rPr>
        <w:t>service</w:t>
      </w:r>
      <w:r>
        <w:rPr>
          <w:rFonts w:ascii="Calibri" w:eastAsiaTheme="minorEastAsia" w:hAnsi="Calibri" w:cs="Arial" w:hint="eastAsia"/>
          <w:b/>
          <w:i/>
          <w:u w:val="single"/>
          <w:lang w:val="en-US" w:eastAsia="zh-CN"/>
        </w:rPr>
        <w:t xml:space="preserve"> interruption on serving cells</w:t>
      </w:r>
      <w:r w:rsidRPr="0046319E">
        <w:rPr>
          <w:rFonts w:ascii="Calibri" w:eastAsiaTheme="minorEastAsia" w:hAnsi="Calibri" w:cs="Arial" w:hint="eastAsia"/>
          <w:b/>
          <w:i/>
          <w:u w:val="single"/>
          <w:lang w:val="en-US" w:eastAsia="zh-CN"/>
        </w:rPr>
        <w:t xml:space="preserve">. </w:t>
      </w:r>
    </w:p>
    <w:p w:rsidR="00CA0DDA" w:rsidRPr="00CA0DDA" w:rsidRDefault="00CA0DDA" w:rsidP="0078235E">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bookmarkStart w:id="10" w:name="OLE_LINK3"/>
      <w:bookmarkStart w:id="11" w:name="OLE_LINK4"/>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w:t>
      </w:r>
      <w:bookmarkEnd w:id="10"/>
      <w:bookmarkEnd w:id="11"/>
      <w:r w:rsidR="00370061">
        <w:rPr>
          <w:rFonts w:ascii="Calibri" w:eastAsia="宋体" w:hAnsi="Calibri" w:cs="Arial" w:hint="eastAsia"/>
          <w:lang w:val="en-US" w:eastAsia="zh-CN"/>
        </w:rPr>
        <w:t>09889</w:t>
      </w:r>
      <w:r w:rsidRPr="009D725F">
        <w:rPr>
          <w:rFonts w:ascii="Calibri" w:eastAsia="宋体" w:hAnsi="Calibri" w:cs="Arial"/>
          <w:lang w:val="en-US" w:eastAsia="zh-CN"/>
        </w:rPr>
        <w:t>, “</w:t>
      </w:r>
      <w:r w:rsidR="00370061" w:rsidRPr="00370061">
        <w:rPr>
          <w:rFonts w:ascii="Calibri" w:eastAsia="宋体" w:hAnsi="Calibri" w:cs="Arial"/>
          <w:lang w:val="en-US" w:eastAsia="zh-CN"/>
        </w:rPr>
        <w:t>Way forward for NR measurement gaps</w:t>
      </w:r>
      <w:r w:rsidRPr="009D725F">
        <w:rPr>
          <w:rFonts w:ascii="Calibri" w:eastAsia="宋体" w:hAnsi="Calibri" w:cs="Arial"/>
          <w:lang w:val="en-US" w:eastAsia="zh-CN"/>
        </w:rPr>
        <w:t xml:space="preserve">”, </w:t>
      </w:r>
      <w:r w:rsidR="00370061">
        <w:rPr>
          <w:rFonts w:ascii="Calibri" w:eastAsia="宋体" w:hAnsi="Calibri" w:cs="Arial" w:hint="eastAsia"/>
          <w:lang w:val="en-US" w:eastAsia="zh-CN"/>
        </w:rPr>
        <w:t>Ericsson</w:t>
      </w:r>
      <w:r w:rsidR="00C91E5B">
        <w:rPr>
          <w:rFonts w:ascii="Calibri" w:eastAsia="宋体" w:hAnsi="Calibri" w:cs="Arial" w:hint="eastAsia"/>
          <w:lang w:val="en-US" w:eastAsia="zh-CN"/>
        </w:rPr>
        <w:t xml:space="preserve">. </w:t>
      </w:r>
    </w:p>
    <w:p w:rsidR="00786B93" w:rsidRDefault="00786B9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[2] R4-</w:t>
      </w:r>
      <w:r w:rsidRPr="005A5FE0">
        <w:rPr>
          <w:rFonts w:ascii="Calibri" w:eastAsia="宋体" w:hAnsi="Calibri" w:cs="Arial" w:hint="eastAsia"/>
          <w:lang w:val="en-US" w:eastAsia="zh-CN"/>
        </w:rPr>
        <w:t>17</w:t>
      </w:r>
      <w:r w:rsidR="005A5FE0">
        <w:rPr>
          <w:rFonts w:ascii="Calibri" w:eastAsia="宋体" w:hAnsi="Calibri" w:cs="Arial" w:hint="eastAsia"/>
          <w:lang w:val="en-US" w:eastAsia="zh-CN"/>
        </w:rPr>
        <w:t>11026</w:t>
      </w:r>
      <w:r>
        <w:rPr>
          <w:rFonts w:ascii="Calibri" w:eastAsia="宋体" w:hAnsi="Calibri" w:cs="Arial" w:hint="eastAsia"/>
          <w:lang w:val="en-US" w:eastAsia="zh-CN"/>
        </w:rPr>
        <w:t xml:space="preserve">, </w:t>
      </w:r>
      <w:r>
        <w:rPr>
          <w:rFonts w:ascii="Calibri" w:eastAsia="宋体" w:hAnsi="Calibri" w:cs="Arial"/>
          <w:lang w:val="en-US" w:eastAsia="zh-CN"/>
        </w:rPr>
        <w:t>“</w:t>
      </w:r>
      <w:r w:rsidRPr="00786B93">
        <w:rPr>
          <w:rFonts w:ascii="Calibri" w:eastAsia="宋体" w:hAnsi="Calibri" w:cs="Arial"/>
          <w:lang w:val="en-US" w:eastAsia="zh-CN"/>
        </w:rPr>
        <w:t>Further Discussion on Measurement Gap for Intra-Frequency Measurement</w:t>
      </w:r>
      <w:r>
        <w:rPr>
          <w:rFonts w:ascii="Calibri" w:eastAsia="宋体" w:hAnsi="Calibri" w:cs="Arial"/>
          <w:lang w:val="en-US" w:eastAsia="zh-CN"/>
        </w:rPr>
        <w:t>”</w:t>
      </w:r>
      <w:r>
        <w:rPr>
          <w:rFonts w:ascii="Calibri" w:eastAsia="宋体" w:hAnsi="Calibri" w:cs="Arial" w:hint="eastAsia"/>
          <w:lang w:val="en-US" w:eastAsia="zh-CN"/>
        </w:rPr>
        <w:t>, Samsung</w:t>
      </w:r>
    </w:p>
    <w:sectPr w:rsidR="00786B93"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AE9" w:rsidRDefault="000F3AE9">
      <w:r>
        <w:separator/>
      </w:r>
    </w:p>
  </w:endnote>
  <w:endnote w:type="continuationSeparator" w:id="0">
    <w:p w:rsidR="000F3AE9" w:rsidRDefault="000F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9828C4">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9828C4">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AE9" w:rsidRDefault="000F3AE9">
      <w:r>
        <w:separator/>
      </w:r>
    </w:p>
  </w:footnote>
  <w:footnote w:type="continuationSeparator" w:id="0">
    <w:p w:rsidR="000F3AE9" w:rsidRDefault="000F3A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6">
    <w:nsid w:val="2F5E7317"/>
    <w:multiLevelType w:val="hybridMultilevel"/>
    <w:tmpl w:val="36CEE8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4">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0">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2">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1">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1079D6"/>
    <w:multiLevelType w:val="hybridMultilevel"/>
    <w:tmpl w:val="951E3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38"/>
  </w:num>
  <w:num w:numId="3">
    <w:abstractNumId w:val="19"/>
  </w:num>
  <w:num w:numId="4">
    <w:abstractNumId w:val="31"/>
  </w:num>
  <w:num w:numId="5">
    <w:abstractNumId w:val="2"/>
  </w:num>
  <w:num w:numId="6">
    <w:abstractNumId w:val="6"/>
  </w:num>
  <w:num w:numId="7">
    <w:abstractNumId w:val="36"/>
  </w:num>
  <w:num w:numId="8">
    <w:abstractNumId w:val="10"/>
  </w:num>
  <w:num w:numId="9">
    <w:abstractNumId w:val="3"/>
  </w:num>
  <w:num w:numId="10">
    <w:abstractNumId w:val="15"/>
  </w:num>
  <w:num w:numId="11">
    <w:abstractNumId w:val="26"/>
  </w:num>
  <w:num w:numId="12">
    <w:abstractNumId w:val="7"/>
  </w:num>
  <w:num w:numId="13">
    <w:abstractNumId w:val="23"/>
  </w:num>
  <w:num w:numId="14">
    <w:abstractNumId w:val="24"/>
  </w:num>
  <w:num w:numId="15">
    <w:abstractNumId w:val="21"/>
  </w:num>
  <w:num w:numId="16">
    <w:abstractNumId w:val="11"/>
  </w:num>
  <w:num w:numId="17">
    <w:abstractNumId w:val="45"/>
  </w:num>
  <w:num w:numId="18">
    <w:abstractNumId w:val="0"/>
  </w:num>
  <w:num w:numId="19">
    <w:abstractNumId w:val="1"/>
  </w:num>
  <w:num w:numId="20">
    <w:abstractNumId w:val="43"/>
  </w:num>
  <w:num w:numId="21">
    <w:abstractNumId w:val="18"/>
  </w:num>
  <w:num w:numId="22">
    <w:abstractNumId w:val="20"/>
  </w:num>
  <w:num w:numId="23">
    <w:abstractNumId w:val="37"/>
  </w:num>
  <w:num w:numId="24">
    <w:abstractNumId w:val="32"/>
  </w:num>
  <w:num w:numId="25">
    <w:abstractNumId w:val="13"/>
  </w:num>
  <w:num w:numId="26">
    <w:abstractNumId w:val="34"/>
  </w:num>
  <w:num w:numId="27">
    <w:abstractNumId w:val="35"/>
  </w:num>
  <w:num w:numId="28">
    <w:abstractNumId w:val="8"/>
  </w:num>
  <w:num w:numId="29">
    <w:abstractNumId w:val="41"/>
  </w:num>
  <w:num w:numId="30">
    <w:abstractNumId w:val="39"/>
  </w:num>
  <w:num w:numId="31">
    <w:abstractNumId w:val="25"/>
  </w:num>
  <w:num w:numId="32">
    <w:abstractNumId w:val="29"/>
  </w:num>
  <w:num w:numId="33">
    <w:abstractNumId w:val="5"/>
  </w:num>
  <w:num w:numId="34">
    <w:abstractNumId w:val="22"/>
  </w:num>
  <w:num w:numId="35">
    <w:abstractNumId w:val="30"/>
  </w:num>
  <w:num w:numId="36">
    <w:abstractNumId w:val="14"/>
  </w:num>
  <w:num w:numId="37">
    <w:abstractNumId w:val="33"/>
  </w:num>
  <w:num w:numId="38">
    <w:abstractNumId w:val="40"/>
  </w:num>
  <w:num w:numId="39">
    <w:abstractNumId w:val="9"/>
  </w:num>
  <w:num w:numId="40">
    <w:abstractNumId w:val="4"/>
  </w:num>
  <w:num w:numId="41">
    <w:abstractNumId w:val="28"/>
  </w:num>
  <w:num w:numId="42">
    <w:abstractNumId w:val="17"/>
  </w:num>
  <w:num w:numId="43">
    <w:abstractNumId w:val="12"/>
  </w:num>
  <w:num w:numId="44">
    <w:abstractNumId w:val="27"/>
  </w:num>
  <w:num w:numId="45">
    <w:abstractNumId w:val="16"/>
  </w:num>
  <w:num w:numId="46">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3DB"/>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3AE9"/>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E70D9"/>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6F61"/>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4BF"/>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19E"/>
    <w:rsid w:val="0046328C"/>
    <w:rsid w:val="00464035"/>
    <w:rsid w:val="00465837"/>
    <w:rsid w:val="00467472"/>
    <w:rsid w:val="004703ED"/>
    <w:rsid w:val="00471CDF"/>
    <w:rsid w:val="004725E2"/>
    <w:rsid w:val="004728B3"/>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4E44"/>
    <w:rsid w:val="00495C57"/>
    <w:rsid w:val="004960AC"/>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5FE0"/>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B24"/>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B93"/>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28C4"/>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BA5"/>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4DF1"/>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0DD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404"/>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276B0"/>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9C9"/>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938F-4B3E-47FE-83B1-EAEDC4C4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15</cp:revision>
  <cp:lastPrinted>2016-07-29T02:18:00Z</cp:lastPrinted>
  <dcterms:created xsi:type="dcterms:W3CDTF">2017-09-11T03:34:00Z</dcterms:created>
  <dcterms:modified xsi:type="dcterms:W3CDTF">2017-10-02T10:46:00Z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D45AAA542812922CD85FA44D946ED20ECB6EDCD50332617DE24F0E754BA8ECDF</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